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46B84" w14:textId="77777777" w:rsidR="00AE4850" w:rsidRDefault="00AE4850" w:rsidP="008971D5">
      <w:pPr>
        <w:jc w:val="center"/>
        <w:rPr>
          <w:b/>
          <w:bCs/>
          <w:sz w:val="36"/>
          <w:szCs w:val="36"/>
          <w:lang w:val="es-MX"/>
        </w:rPr>
      </w:pPr>
    </w:p>
    <w:p w14:paraId="692C931B" w14:textId="00770581" w:rsidR="008971D5" w:rsidRDefault="008971D5" w:rsidP="008971D5">
      <w:pPr>
        <w:jc w:val="center"/>
        <w:rPr>
          <w:b/>
          <w:bCs/>
          <w:sz w:val="36"/>
          <w:szCs w:val="36"/>
          <w:lang w:val="es-MX"/>
        </w:rPr>
      </w:pPr>
      <w:r w:rsidRPr="008971D5">
        <w:rPr>
          <w:b/>
          <w:bCs/>
          <w:sz w:val="36"/>
          <w:szCs w:val="36"/>
          <w:lang w:val="es-MX"/>
        </w:rPr>
        <w:t>CONSEJO DE CIENCIA Y TECNOLOGÍA DEL ESTADO DE NAYARIT</w:t>
      </w:r>
    </w:p>
    <w:p w14:paraId="711ADB82" w14:textId="77777777" w:rsidR="009B13E3" w:rsidRPr="008971D5" w:rsidRDefault="009B13E3" w:rsidP="008971D5">
      <w:pPr>
        <w:jc w:val="center"/>
        <w:rPr>
          <w:b/>
          <w:bCs/>
          <w:sz w:val="36"/>
          <w:szCs w:val="36"/>
          <w:lang w:val="es-MX"/>
        </w:rPr>
      </w:pPr>
    </w:p>
    <w:p w14:paraId="5051954C" w14:textId="77777777" w:rsidR="00555EBF" w:rsidRDefault="00555EBF" w:rsidP="008971D5">
      <w:pPr>
        <w:jc w:val="center"/>
        <w:rPr>
          <w:b/>
          <w:bCs/>
          <w:sz w:val="28"/>
          <w:szCs w:val="28"/>
          <w:lang w:val="es-MX"/>
        </w:rPr>
      </w:pPr>
      <w:r>
        <w:rPr>
          <w:b/>
          <w:bCs/>
          <w:sz w:val="28"/>
          <w:szCs w:val="28"/>
          <w:lang w:val="es-MX"/>
        </w:rPr>
        <w:t>DICTAMEN DE VALORACION DOCUMENTAL</w:t>
      </w:r>
    </w:p>
    <w:p w14:paraId="039301BC" w14:textId="39B64730" w:rsidR="00555EBF" w:rsidRDefault="00555EBF" w:rsidP="00555EBF">
      <w:pPr>
        <w:rPr>
          <w:b/>
          <w:bCs/>
          <w:sz w:val="28"/>
          <w:szCs w:val="28"/>
          <w:lang w:val="es-MX"/>
        </w:rPr>
      </w:pPr>
    </w:p>
    <w:p w14:paraId="20D5D7A1" w14:textId="6E40A43B" w:rsidR="00555EBF" w:rsidRPr="009B13E3" w:rsidRDefault="00555EBF" w:rsidP="009B13E3">
      <w:pPr>
        <w:spacing w:line="276" w:lineRule="auto"/>
        <w:jc w:val="both"/>
        <w:rPr>
          <w:lang w:val="es-MX"/>
        </w:rPr>
      </w:pPr>
      <w:r w:rsidRPr="009B13E3">
        <w:rPr>
          <w:lang w:val="es-MX"/>
        </w:rPr>
        <w:t xml:space="preserve">Que </w:t>
      </w:r>
      <w:r w:rsidR="009B13E3" w:rsidRPr="009B13E3">
        <w:rPr>
          <w:lang w:val="es-MX"/>
        </w:rPr>
        <w:t>de acuerdo con</w:t>
      </w:r>
      <w:r w:rsidRPr="009B13E3">
        <w:rPr>
          <w:lang w:val="es-MX"/>
        </w:rPr>
        <w:t xml:space="preserve"> la solicitud realizada </w:t>
      </w:r>
      <w:r w:rsidR="00B60292" w:rsidRPr="009B13E3">
        <w:rPr>
          <w:lang w:val="es-MX"/>
        </w:rPr>
        <w:t>mediante</w:t>
      </w:r>
      <w:r w:rsidRPr="009B13E3">
        <w:rPr>
          <w:lang w:val="es-MX"/>
        </w:rPr>
        <w:t xml:space="preserve"> oficio xxxxxxx de fecha xxxx y después de haber realizado la verificación de </w:t>
      </w:r>
      <w:r w:rsidR="00B60292" w:rsidRPr="009B13E3">
        <w:rPr>
          <w:lang w:val="es-MX"/>
        </w:rPr>
        <w:t>documentación</w:t>
      </w:r>
      <w:r w:rsidRPr="009B13E3">
        <w:rPr>
          <w:lang w:val="es-MX"/>
        </w:rPr>
        <w:t xml:space="preserve"> que constituye el archivo vencido del Consejo de Ciencia y tecnología del Estado de Nayarit </w:t>
      </w:r>
      <w:r w:rsidR="00B60292" w:rsidRPr="009B13E3">
        <w:rPr>
          <w:lang w:val="es-MX"/>
        </w:rPr>
        <w:t>correspondiente</w:t>
      </w:r>
      <w:r w:rsidRPr="009B13E3">
        <w:rPr>
          <w:lang w:val="es-MX"/>
        </w:rPr>
        <w:t xml:space="preserve"> a los años de xxxx-xxxx el día xx de xxxx del xxxx, se emite lo siguiente:</w:t>
      </w:r>
    </w:p>
    <w:p w14:paraId="282B0037" w14:textId="14B40730" w:rsidR="00555EBF" w:rsidRPr="009B13E3" w:rsidRDefault="00555EBF" w:rsidP="009B13E3">
      <w:pPr>
        <w:jc w:val="both"/>
        <w:rPr>
          <w:lang w:val="es-MX"/>
        </w:rPr>
      </w:pPr>
    </w:p>
    <w:p w14:paraId="598481AC" w14:textId="114FF27A" w:rsidR="00555EBF" w:rsidRDefault="00555EBF" w:rsidP="009B13E3">
      <w:pPr>
        <w:jc w:val="center"/>
        <w:rPr>
          <w:b/>
          <w:bCs/>
          <w:sz w:val="28"/>
          <w:szCs w:val="28"/>
          <w:lang w:val="es-MX"/>
        </w:rPr>
      </w:pPr>
      <w:r w:rsidRPr="009B13E3">
        <w:rPr>
          <w:b/>
          <w:bCs/>
          <w:sz w:val="28"/>
          <w:szCs w:val="28"/>
          <w:lang w:val="es-MX"/>
        </w:rPr>
        <w:t>Antecedentes:</w:t>
      </w:r>
    </w:p>
    <w:p w14:paraId="4315DB15" w14:textId="77777777" w:rsidR="00301B4A" w:rsidRPr="009B13E3" w:rsidRDefault="00301B4A" w:rsidP="009B13E3">
      <w:pPr>
        <w:jc w:val="center"/>
        <w:rPr>
          <w:b/>
          <w:bCs/>
          <w:sz w:val="28"/>
          <w:szCs w:val="28"/>
          <w:lang w:val="es-MX"/>
        </w:rPr>
      </w:pPr>
    </w:p>
    <w:p w14:paraId="1D1973E8" w14:textId="55718E90" w:rsidR="00555EBF" w:rsidRPr="009B13E3" w:rsidRDefault="00B3493B" w:rsidP="009B13E3">
      <w:pPr>
        <w:pStyle w:val="Prrafodelista"/>
        <w:numPr>
          <w:ilvl w:val="0"/>
          <w:numId w:val="7"/>
        </w:numPr>
        <w:spacing w:line="276" w:lineRule="auto"/>
        <w:jc w:val="both"/>
        <w:rPr>
          <w:lang w:val="es-MX"/>
        </w:rPr>
      </w:pPr>
      <w:r w:rsidRPr="009B13E3">
        <w:rPr>
          <w:lang w:val="es-MX"/>
        </w:rPr>
        <w:t>Q</w:t>
      </w:r>
      <w:r w:rsidR="00555EBF" w:rsidRPr="009B13E3">
        <w:rPr>
          <w:lang w:val="es-MX"/>
        </w:rPr>
        <w:t xml:space="preserve">ue de acuerdo al </w:t>
      </w:r>
      <w:r w:rsidR="009B13E3" w:rsidRPr="009B13E3">
        <w:rPr>
          <w:lang w:val="es-MX"/>
        </w:rPr>
        <w:t>artículo</w:t>
      </w:r>
      <w:r w:rsidR="00555EBF" w:rsidRPr="009B13E3">
        <w:rPr>
          <w:lang w:val="es-MX"/>
        </w:rPr>
        <w:t xml:space="preserve"> sexto, séptimo y octavo de la Ley de Archivos del Estado de Nayarit, se establece que los archivos se </w:t>
      </w:r>
      <w:r w:rsidR="009B13E3" w:rsidRPr="009B13E3">
        <w:rPr>
          <w:lang w:val="es-MX"/>
        </w:rPr>
        <w:t>deben,</w:t>
      </w:r>
      <w:r w:rsidRPr="009B13E3">
        <w:rPr>
          <w:lang w:val="es-MX"/>
        </w:rPr>
        <w:t xml:space="preserve"> conservar y preservar con el objetivo de respetar el derecho a la verdad y el acceso a la información contenida.</w:t>
      </w:r>
    </w:p>
    <w:p w14:paraId="26DEB547" w14:textId="4258F5C2" w:rsidR="00B3493B" w:rsidRPr="009B13E3" w:rsidRDefault="00B3493B" w:rsidP="009B13E3">
      <w:pPr>
        <w:pStyle w:val="Prrafodelista"/>
        <w:numPr>
          <w:ilvl w:val="0"/>
          <w:numId w:val="7"/>
        </w:numPr>
        <w:spacing w:line="276" w:lineRule="auto"/>
        <w:jc w:val="both"/>
        <w:rPr>
          <w:lang w:val="es-MX"/>
        </w:rPr>
      </w:pPr>
      <w:r w:rsidRPr="009B13E3">
        <w:rPr>
          <w:lang w:val="es-MX"/>
        </w:rPr>
        <w:t xml:space="preserve">Que de conformidad con lo establecido en el </w:t>
      </w:r>
      <w:r w:rsidR="009B13E3" w:rsidRPr="009B13E3">
        <w:rPr>
          <w:lang w:val="es-MX"/>
        </w:rPr>
        <w:t>Artículo</w:t>
      </w:r>
      <w:r w:rsidRPr="009B13E3">
        <w:rPr>
          <w:lang w:val="es-MX"/>
        </w:rPr>
        <w:t xml:space="preserve"> segundo del Reglamento Interior del archivo General del Estado de Nayarit, el Archivo general del Estado es un organismo </w:t>
      </w:r>
      <w:r w:rsidR="009B13E3" w:rsidRPr="009B13E3">
        <w:rPr>
          <w:lang w:val="es-MX"/>
        </w:rPr>
        <w:t>público</w:t>
      </w:r>
      <w:r w:rsidRPr="009B13E3">
        <w:rPr>
          <w:lang w:val="es-MX"/>
        </w:rPr>
        <w:t xml:space="preserve"> descentralizado de la </w:t>
      </w:r>
      <w:r w:rsidR="00B60292" w:rsidRPr="009B13E3">
        <w:rPr>
          <w:lang w:val="es-MX"/>
        </w:rPr>
        <w:t>Administración</w:t>
      </w:r>
      <w:r w:rsidRPr="009B13E3">
        <w:rPr>
          <w:lang w:val="es-MX"/>
        </w:rPr>
        <w:t xml:space="preserve"> </w:t>
      </w:r>
      <w:r w:rsidR="009B13E3" w:rsidRPr="009B13E3">
        <w:rPr>
          <w:lang w:val="es-MX"/>
        </w:rPr>
        <w:t>Pública</w:t>
      </w:r>
      <w:r w:rsidRPr="009B13E3">
        <w:rPr>
          <w:lang w:val="es-MX"/>
        </w:rPr>
        <w:t xml:space="preserve"> Estatal.</w:t>
      </w:r>
    </w:p>
    <w:p w14:paraId="021DA9E2" w14:textId="253F31FF" w:rsidR="00C43379" w:rsidRPr="009B13E3" w:rsidRDefault="00B3493B" w:rsidP="009B13E3">
      <w:pPr>
        <w:pStyle w:val="Prrafodelista"/>
        <w:numPr>
          <w:ilvl w:val="0"/>
          <w:numId w:val="7"/>
        </w:numPr>
        <w:spacing w:line="276" w:lineRule="auto"/>
        <w:jc w:val="both"/>
        <w:rPr>
          <w:lang w:val="es-MX"/>
        </w:rPr>
      </w:pPr>
      <w:r w:rsidRPr="009B13E3">
        <w:rPr>
          <w:lang w:val="es-MX"/>
        </w:rPr>
        <w:t xml:space="preserve">Que de acuerdo a lo estipulado en el </w:t>
      </w:r>
      <w:r w:rsidR="009B13E3" w:rsidRPr="009B13E3">
        <w:rPr>
          <w:lang w:val="es-MX"/>
        </w:rPr>
        <w:t>Artículo</w:t>
      </w:r>
      <w:r w:rsidRPr="009B13E3">
        <w:rPr>
          <w:lang w:val="es-MX"/>
        </w:rPr>
        <w:t xml:space="preserve"> </w:t>
      </w:r>
      <w:r w:rsidR="00C43379" w:rsidRPr="009B13E3">
        <w:rPr>
          <w:lang w:val="es-MX"/>
        </w:rPr>
        <w:t xml:space="preserve">22 </w:t>
      </w:r>
      <w:r w:rsidRPr="009B13E3">
        <w:rPr>
          <w:lang w:val="es-MX"/>
        </w:rPr>
        <w:t xml:space="preserve">del Reglamento Interior del </w:t>
      </w:r>
      <w:r w:rsidR="00C43379" w:rsidRPr="009B13E3">
        <w:rPr>
          <w:lang w:val="es-MX"/>
        </w:rPr>
        <w:t xml:space="preserve">Consejo de Ciencia y Tecnología del Estado de </w:t>
      </w:r>
      <w:r w:rsidR="009B13E3" w:rsidRPr="009B13E3">
        <w:rPr>
          <w:lang w:val="es-MX"/>
        </w:rPr>
        <w:t>Nayarit,</w:t>
      </w:r>
      <w:r w:rsidR="00C43379" w:rsidRPr="009B13E3">
        <w:rPr>
          <w:lang w:val="es-MX"/>
        </w:rPr>
        <w:t xml:space="preserve"> los </w:t>
      </w:r>
      <w:r w:rsidR="00B60292" w:rsidRPr="009B13E3">
        <w:rPr>
          <w:lang w:val="es-MX"/>
        </w:rPr>
        <w:t>documentos</w:t>
      </w:r>
      <w:r w:rsidR="00C43379" w:rsidRPr="009B13E3">
        <w:rPr>
          <w:lang w:val="es-MX"/>
        </w:rPr>
        <w:t xml:space="preserve"> que hayan cumplido su vigencia documental, y en su caso, plazos de conservación y que no posean valores históricos, podrán promoverse se baja documental.</w:t>
      </w:r>
    </w:p>
    <w:p w14:paraId="14F0F51A" w14:textId="77777777" w:rsidR="009B13E3" w:rsidRDefault="009B13E3" w:rsidP="009B13E3">
      <w:pPr>
        <w:jc w:val="both"/>
        <w:rPr>
          <w:b/>
          <w:bCs/>
          <w:lang w:val="es-MX"/>
        </w:rPr>
      </w:pPr>
    </w:p>
    <w:p w14:paraId="096E122D" w14:textId="77777777" w:rsidR="009B13E3" w:rsidRDefault="009B13E3" w:rsidP="009B13E3">
      <w:pPr>
        <w:jc w:val="both"/>
        <w:rPr>
          <w:b/>
          <w:bCs/>
          <w:lang w:val="es-MX"/>
        </w:rPr>
      </w:pPr>
    </w:p>
    <w:p w14:paraId="6CBABB49" w14:textId="5EBBF5D4" w:rsidR="00C43379" w:rsidRDefault="00C43379" w:rsidP="009B13E3">
      <w:pPr>
        <w:jc w:val="center"/>
        <w:rPr>
          <w:b/>
          <w:bCs/>
          <w:sz w:val="28"/>
          <w:szCs w:val="28"/>
          <w:lang w:val="es-MX"/>
        </w:rPr>
      </w:pPr>
      <w:r w:rsidRPr="009B13E3">
        <w:rPr>
          <w:b/>
          <w:bCs/>
          <w:sz w:val="28"/>
          <w:szCs w:val="28"/>
          <w:lang w:val="es-MX"/>
        </w:rPr>
        <w:t>Considerandos:</w:t>
      </w:r>
    </w:p>
    <w:p w14:paraId="6BD2A9AB" w14:textId="77777777" w:rsidR="009B13E3" w:rsidRPr="009B13E3" w:rsidRDefault="009B13E3" w:rsidP="009B13E3">
      <w:pPr>
        <w:jc w:val="center"/>
        <w:rPr>
          <w:b/>
          <w:bCs/>
          <w:sz w:val="28"/>
          <w:szCs w:val="28"/>
          <w:lang w:val="es-MX"/>
        </w:rPr>
      </w:pPr>
    </w:p>
    <w:p w14:paraId="6CC7F6A6" w14:textId="4AB09D73" w:rsidR="00264C1B" w:rsidRPr="009B13E3" w:rsidRDefault="00C43379" w:rsidP="009B13E3">
      <w:pPr>
        <w:pStyle w:val="Prrafodelista"/>
        <w:numPr>
          <w:ilvl w:val="0"/>
          <w:numId w:val="8"/>
        </w:numPr>
        <w:spacing w:line="276" w:lineRule="auto"/>
        <w:jc w:val="both"/>
        <w:rPr>
          <w:lang w:val="es-MX"/>
        </w:rPr>
      </w:pPr>
      <w:r w:rsidRPr="009B13E3">
        <w:rPr>
          <w:lang w:val="es-MX"/>
        </w:rPr>
        <w:t xml:space="preserve">Después de haber </w:t>
      </w:r>
      <w:r w:rsidR="00B60292" w:rsidRPr="009B13E3">
        <w:rPr>
          <w:lang w:val="es-MX"/>
        </w:rPr>
        <w:t>realizado</w:t>
      </w:r>
      <w:r w:rsidRPr="009B13E3">
        <w:rPr>
          <w:lang w:val="es-MX"/>
        </w:rPr>
        <w:t xml:space="preserve"> la verificación de la documentación dictaminada y depurada por el Consejo de Ciencia y tecnología del Estado de Nayarit, no merecen ser incorporados a su Acervo del Archivo </w:t>
      </w:r>
      <w:r w:rsidR="00B60292" w:rsidRPr="009B13E3">
        <w:rPr>
          <w:lang w:val="es-MX"/>
        </w:rPr>
        <w:t xml:space="preserve">Histórico </w:t>
      </w:r>
      <w:r w:rsidRPr="009B13E3">
        <w:rPr>
          <w:lang w:val="es-MX"/>
        </w:rPr>
        <w:t>del</w:t>
      </w:r>
      <w:r w:rsidR="00264C1B" w:rsidRPr="009B13E3">
        <w:rPr>
          <w:lang w:val="es-MX"/>
        </w:rPr>
        <w:t xml:space="preserve"> mismo Consejo, del AGEN, o del Archivo General de la Nación, ni ameritan ser digitalizados.</w:t>
      </w:r>
    </w:p>
    <w:p w14:paraId="65D5D68A" w14:textId="2EDDBCDB" w:rsidR="00264C1B" w:rsidRPr="009B13E3" w:rsidRDefault="00264C1B" w:rsidP="009B13E3">
      <w:pPr>
        <w:pStyle w:val="Prrafodelista"/>
        <w:numPr>
          <w:ilvl w:val="0"/>
          <w:numId w:val="8"/>
        </w:numPr>
        <w:spacing w:line="276" w:lineRule="auto"/>
        <w:jc w:val="both"/>
        <w:rPr>
          <w:lang w:val="es-MX"/>
        </w:rPr>
      </w:pPr>
      <w:r w:rsidRPr="009B13E3">
        <w:rPr>
          <w:lang w:val="es-MX"/>
        </w:rPr>
        <w:t xml:space="preserve">Que los expedientes revisados que poseen copias de </w:t>
      </w:r>
      <w:r w:rsidR="00B60292" w:rsidRPr="009B13E3">
        <w:rPr>
          <w:lang w:val="es-MX"/>
        </w:rPr>
        <w:t>documentos</w:t>
      </w:r>
      <w:r w:rsidRPr="009B13E3">
        <w:rPr>
          <w:lang w:val="es-MX"/>
        </w:rPr>
        <w:t xml:space="preserve"> originales con valor administrativo , legal y fiscal ya han prescrito su vigencia </w:t>
      </w:r>
      <w:r w:rsidR="00B60292" w:rsidRPr="009B13E3">
        <w:rPr>
          <w:lang w:val="es-MX"/>
        </w:rPr>
        <w:t>documental</w:t>
      </w:r>
      <w:r w:rsidRPr="009B13E3">
        <w:rPr>
          <w:lang w:val="es-MX"/>
        </w:rPr>
        <w:t xml:space="preserve"> y como lo indica el </w:t>
      </w:r>
      <w:r w:rsidR="009B13E3" w:rsidRPr="009B13E3">
        <w:rPr>
          <w:lang w:val="es-MX"/>
        </w:rPr>
        <w:t>Catálogo</w:t>
      </w:r>
      <w:r w:rsidRPr="009B13E3">
        <w:rPr>
          <w:lang w:val="es-MX"/>
        </w:rPr>
        <w:t xml:space="preserve"> de Disposición Documental del Consejo, y así mismo no tienen ninguna valor histórico para la protección del patrimonio histórico del país, o para </w:t>
      </w:r>
    </w:p>
    <w:p w14:paraId="1B44B08E" w14:textId="052ADF0B" w:rsidR="00264C1B" w:rsidRPr="009B13E3" w:rsidRDefault="00264C1B" w:rsidP="009B13E3">
      <w:pPr>
        <w:spacing w:line="276" w:lineRule="auto"/>
        <w:jc w:val="both"/>
        <w:rPr>
          <w:lang w:val="es-MX"/>
        </w:rPr>
      </w:pPr>
      <w:r w:rsidRPr="009B13E3">
        <w:rPr>
          <w:lang w:val="es-MX"/>
        </w:rPr>
        <w:t xml:space="preserve">la administración de los bienes del dominio </w:t>
      </w:r>
      <w:r w:rsidR="009B13E3" w:rsidRPr="009B13E3">
        <w:rPr>
          <w:lang w:val="es-MX"/>
        </w:rPr>
        <w:t>público</w:t>
      </w:r>
      <w:r w:rsidRPr="009B13E3">
        <w:rPr>
          <w:lang w:val="es-MX"/>
        </w:rPr>
        <w:t xml:space="preserve"> del estado o federación.</w:t>
      </w:r>
    </w:p>
    <w:p w14:paraId="5D83AF83" w14:textId="77777777" w:rsidR="00264C1B" w:rsidRPr="00B60292" w:rsidRDefault="00264C1B" w:rsidP="009B13E3">
      <w:pPr>
        <w:spacing w:line="276" w:lineRule="auto"/>
        <w:rPr>
          <w:sz w:val="28"/>
          <w:szCs w:val="28"/>
          <w:lang w:val="es-MX"/>
        </w:rPr>
      </w:pPr>
    </w:p>
    <w:p w14:paraId="01E5340C" w14:textId="77777777" w:rsidR="00264C1B" w:rsidRPr="00B60292" w:rsidRDefault="00264C1B" w:rsidP="009B13E3">
      <w:pPr>
        <w:spacing w:line="276" w:lineRule="auto"/>
        <w:rPr>
          <w:sz w:val="28"/>
          <w:szCs w:val="28"/>
          <w:lang w:val="es-MX"/>
        </w:rPr>
      </w:pPr>
    </w:p>
    <w:p w14:paraId="187ED3ED" w14:textId="77777777" w:rsidR="009B13E3" w:rsidRDefault="009B13E3" w:rsidP="009B13E3">
      <w:pPr>
        <w:spacing w:line="276" w:lineRule="auto"/>
        <w:jc w:val="both"/>
        <w:rPr>
          <w:lang w:val="es-MX"/>
        </w:rPr>
      </w:pPr>
    </w:p>
    <w:p w14:paraId="6ED7F750" w14:textId="77777777" w:rsidR="009B13E3" w:rsidRDefault="009B13E3" w:rsidP="009B13E3">
      <w:pPr>
        <w:spacing w:line="276" w:lineRule="auto"/>
        <w:jc w:val="both"/>
        <w:rPr>
          <w:lang w:val="es-MX"/>
        </w:rPr>
      </w:pPr>
    </w:p>
    <w:p w14:paraId="680438B6" w14:textId="77777777" w:rsidR="009B13E3" w:rsidRDefault="009B13E3" w:rsidP="009B13E3">
      <w:pPr>
        <w:spacing w:line="276" w:lineRule="auto"/>
        <w:jc w:val="both"/>
        <w:rPr>
          <w:lang w:val="es-MX"/>
        </w:rPr>
      </w:pPr>
    </w:p>
    <w:p w14:paraId="6D750937" w14:textId="050083CC" w:rsidR="00264C1B" w:rsidRDefault="00264C1B" w:rsidP="009B13E3">
      <w:pPr>
        <w:spacing w:line="276" w:lineRule="auto"/>
        <w:jc w:val="both"/>
        <w:rPr>
          <w:lang w:val="es-MX"/>
        </w:rPr>
      </w:pPr>
      <w:r w:rsidRPr="009B13E3">
        <w:rPr>
          <w:lang w:val="es-MX"/>
        </w:rPr>
        <w:t>En virtud de los señalado anteriormente y en apego a la normatividad vigente se emite el siguiente:</w:t>
      </w:r>
    </w:p>
    <w:p w14:paraId="7FCCEF3D" w14:textId="7402F7F6" w:rsidR="009B13E3" w:rsidRDefault="009B13E3" w:rsidP="009B13E3">
      <w:pPr>
        <w:spacing w:line="276" w:lineRule="auto"/>
        <w:jc w:val="both"/>
        <w:rPr>
          <w:lang w:val="es-MX"/>
        </w:rPr>
      </w:pPr>
    </w:p>
    <w:p w14:paraId="30EF7B80" w14:textId="77777777" w:rsidR="009B13E3" w:rsidRPr="009B13E3" w:rsidRDefault="009B13E3" w:rsidP="009B13E3">
      <w:pPr>
        <w:spacing w:line="276" w:lineRule="auto"/>
        <w:jc w:val="both"/>
        <w:rPr>
          <w:lang w:val="es-MX"/>
        </w:rPr>
      </w:pPr>
    </w:p>
    <w:p w14:paraId="1E8C117C" w14:textId="6E619CF6" w:rsidR="00264C1B" w:rsidRDefault="00264C1B" w:rsidP="009B13E3">
      <w:pPr>
        <w:jc w:val="center"/>
        <w:rPr>
          <w:b/>
          <w:bCs/>
          <w:sz w:val="28"/>
          <w:szCs w:val="28"/>
          <w:lang w:val="es-MX"/>
        </w:rPr>
      </w:pPr>
      <w:r w:rsidRPr="009B13E3">
        <w:rPr>
          <w:b/>
          <w:bCs/>
          <w:sz w:val="28"/>
          <w:szCs w:val="28"/>
          <w:lang w:val="es-MX"/>
        </w:rPr>
        <w:t>DICTAMEN</w:t>
      </w:r>
    </w:p>
    <w:p w14:paraId="31CF83CD" w14:textId="77777777" w:rsidR="009B13E3" w:rsidRPr="009B13E3" w:rsidRDefault="009B13E3" w:rsidP="009B13E3">
      <w:pPr>
        <w:jc w:val="center"/>
        <w:rPr>
          <w:b/>
          <w:bCs/>
          <w:lang w:val="es-MX"/>
        </w:rPr>
      </w:pPr>
    </w:p>
    <w:p w14:paraId="5F55611C" w14:textId="54A0E08D" w:rsidR="00264C1B" w:rsidRPr="009B13E3" w:rsidRDefault="00264C1B" w:rsidP="009B13E3">
      <w:pPr>
        <w:jc w:val="both"/>
        <w:rPr>
          <w:lang w:val="es-MX"/>
        </w:rPr>
      </w:pPr>
      <w:r w:rsidRPr="009B13E3">
        <w:rPr>
          <w:lang w:val="es-MX"/>
        </w:rPr>
        <w:t xml:space="preserve">UNICO.- Se </w:t>
      </w:r>
      <w:r w:rsidR="00B60292" w:rsidRPr="009B13E3">
        <w:rPr>
          <w:lang w:val="es-MX"/>
        </w:rPr>
        <w:t>dictamina</w:t>
      </w:r>
      <w:r w:rsidRPr="009B13E3">
        <w:rPr>
          <w:lang w:val="es-MX"/>
        </w:rPr>
        <w:t xml:space="preserve"> la Baja </w:t>
      </w:r>
      <w:r w:rsidR="00B60292" w:rsidRPr="009B13E3">
        <w:rPr>
          <w:lang w:val="es-MX"/>
        </w:rPr>
        <w:t>Documental</w:t>
      </w:r>
      <w:r w:rsidRPr="009B13E3">
        <w:rPr>
          <w:lang w:val="es-MX"/>
        </w:rPr>
        <w:t xml:space="preserve"> de los archivos vencidos del Consejo de Ciencia y Tecnología del Estado de Nayarit correspondientes a los años xxxx-xxxx integrado por (</w:t>
      </w:r>
      <w:r w:rsidRPr="009B13E3">
        <w:rPr>
          <w:u w:val="single"/>
          <w:lang w:val="es-MX"/>
        </w:rPr>
        <w:t xml:space="preserve">Informes laborales, expedientes de servicio social, tramitación y sustanciación de recursos, </w:t>
      </w:r>
      <w:r w:rsidR="000A1E71" w:rsidRPr="009B13E3">
        <w:rPr>
          <w:u w:val="single"/>
          <w:lang w:val="es-MX"/>
        </w:rPr>
        <w:t xml:space="preserve">recursos de inconformidad, control de correspondencia, resguardo de activos, unidades básicas de </w:t>
      </w:r>
      <w:r w:rsidR="00B60292" w:rsidRPr="009B13E3">
        <w:rPr>
          <w:u w:val="single"/>
          <w:lang w:val="es-MX"/>
        </w:rPr>
        <w:t>presupuestación</w:t>
      </w:r>
      <w:r w:rsidR="000A1E71" w:rsidRPr="009B13E3">
        <w:rPr>
          <w:u w:val="single"/>
          <w:lang w:val="es-MX"/>
        </w:rPr>
        <w:t xml:space="preserve">, disposiciones en materia </w:t>
      </w:r>
      <w:r w:rsidR="00B60292" w:rsidRPr="009B13E3">
        <w:rPr>
          <w:u w:val="single"/>
          <w:lang w:val="es-MX"/>
        </w:rPr>
        <w:t>de</w:t>
      </w:r>
      <w:r w:rsidR="000A1E71" w:rsidRPr="009B13E3">
        <w:rPr>
          <w:u w:val="single"/>
          <w:lang w:val="es-MX"/>
        </w:rPr>
        <w:t xml:space="preserve"> control y auditoria, servicios materiales)</w:t>
      </w:r>
      <w:r w:rsidR="000A1E71" w:rsidRPr="009B13E3">
        <w:rPr>
          <w:lang w:val="es-MX"/>
        </w:rPr>
        <w:t xml:space="preserve">, que   en totalidad se agrupan en </w:t>
      </w:r>
      <w:r w:rsidR="000A1E71" w:rsidRPr="009B13E3">
        <w:rPr>
          <w:u w:val="single"/>
          <w:lang w:val="es-MX"/>
        </w:rPr>
        <w:t xml:space="preserve">xx cajas </w:t>
      </w:r>
      <w:r w:rsidR="000A1E71" w:rsidRPr="009B13E3">
        <w:rPr>
          <w:lang w:val="es-MX"/>
        </w:rPr>
        <w:t xml:space="preserve">con un peso </w:t>
      </w:r>
      <w:r w:rsidR="00B60292" w:rsidRPr="009B13E3">
        <w:rPr>
          <w:lang w:val="es-MX"/>
        </w:rPr>
        <w:t>aproximado</w:t>
      </w:r>
      <w:r w:rsidR="000A1E71" w:rsidRPr="009B13E3">
        <w:rPr>
          <w:lang w:val="es-MX"/>
        </w:rPr>
        <w:t xml:space="preserve"> de xxx kilogramos, que se </w:t>
      </w:r>
      <w:r w:rsidR="00B60292" w:rsidRPr="009B13E3">
        <w:rPr>
          <w:lang w:val="es-MX"/>
        </w:rPr>
        <w:t>consignan en el inventario correspondiente realizado por personal de dicha Dependencia, el cual han entregado al AGEN.</w:t>
      </w:r>
    </w:p>
    <w:p w14:paraId="1D4094B1" w14:textId="1FFE259F" w:rsidR="00B60292" w:rsidRPr="009B13E3" w:rsidRDefault="00B60292" w:rsidP="009B13E3">
      <w:pPr>
        <w:jc w:val="both"/>
        <w:rPr>
          <w:lang w:val="es-MX"/>
        </w:rPr>
      </w:pPr>
      <w:r w:rsidRPr="009B13E3">
        <w:rPr>
          <w:lang w:val="es-MX"/>
        </w:rPr>
        <w:t>Asimismo se informa que para proceder a la destrucción correcta y confiable de los documentos de archivo antes mencionados, se debe dar cumplim8iento a los dispuesto en las normas archivísticas, siendo estos los procedimientos por trituración o donación para su reciclaje.</w:t>
      </w:r>
    </w:p>
    <w:p w14:paraId="66332D60" w14:textId="5460BB41" w:rsidR="00B60292" w:rsidRPr="009B13E3" w:rsidRDefault="00B60292" w:rsidP="009B13E3">
      <w:pPr>
        <w:jc w:val="both"/>
        <w:rPr>
          <w:b/>
          <w:bCs/>
          <w:lang w:val="es-MX"/>
        </w:rPr>
      </w:pPr>
    </w:p>
    <w:p w14:paraId="1DFC7E5D" w14:textId="28CE47B7" w:rsidR="00B60292" w:rsidRDefault="00B60292" w:rsidP="009B13E3">
      <w:pPr>
        <w:jc w:val="both"/>
        <w:rPr>
          <w:b/>
          <w:bCs/>
          <w:lang w:val="es-MX"/>
        </w:rPr>
      </w:pPr>
      <w:r w:rsidRPr="009B13E3">
        <w:rPr>
          <w:lang w:val="es-MX"/>
        </w:rPr>
        <w:t>Dada en las oficinas del Consejo de Ciencia y Tecnología del Estado de Nayarit, con domicilio Boulevard Luis Donaldo Colosio S/N Col. Cd. Industrial en Tepic, Nayarit, México;</w:t>
      </w:r>
      <w:r w:rsidRPr="009B13E3">
        <w:rPr>
          <w:b/>
          <w:bCs/>
          <w:lang w:val="es-MX"/>
        </w:rPr>
        <w:t xml:space="preserve"> al día XX del mes XXXX del XXXX.</w:t>
      </w:r>
    </w:p>
    <w:p w14:paraId="0CA1F5C0" w14:textId="3C5D780E" w:rsidR="009B13E3" w:rsidRDefault="009B13E3" w:rsidP="009B13E3">
      <w:pPr>
        <w:jc w:val="both"/>
        <w:rPr>
          <w:b/>
          <w:bCs/>
          <w:lang w:val="es-MX"/>
        </w:rPr>
      </w:pPr>
    </w:p>
    <w:p w14:paraId="68D3787E" w14:textId="77777777" w:rsidR="009B13E3" w:rsidRPr="009B13E3" w:rsidRDefault="009B13E3" w:rsidP="009B13E3">
      <w:pPr>
        <w:jc w:val="both"/>
        <w:rPr>
          <w:b/>
          <w:bCs/>
          <w:lang w:val="es-MX"/>
        </w:rPr>
      </w:pPr>
    </w:p>
    <w:p w14:paraId="28326AB0" w14:textId="3133ABF8" w:rsidR="00B60292" w:rsidRDefault="00B60292" w:rsidP="00264C1B">
      <w:pPr>
        <w:rPr>
          <w:b/>
          <w:bCs/>
          <w:sz w:val="28"/>
          <w:szCs w:val="28"/>
          <w:lang w:val="es-MX"/>
        </w:rPr>
      </w:pPr>
    </w:p>
    <w:p w14:paraId="3F58F4EB" w14:textId="77777777" w:rsidR="009B13E3" w:rsidRDefault="009B13E3" w:rsidP="00B60292">
      <w:pPr>
        <w:jc w:val="center"/>
        <w:rPr>
          <w:lang w:val="es-MX"/>
        </w:rPr>
        <w:sectPr w:rsidR="009B13E3" w:rsidSect="00AE4850">
          <w:headerReference w:type="default" r:id="rId7"/>
          <w:pgSz w:w="12240" w:h="15840" w:code="1"/>
          <w:pgMar w:top="1417" w:right="1701" w:bottom="1417" w:left="1701" w:header="720" w:footer="720" w:gutter="0"/>
          <w:cols w:space="720"/>
          <w:docGrid w:linePitch="326"/>
        </w:sectPr>
      </w:pPr>
    </w:p>
    <w:p w14:paraId="4184A031" w14:textId="77777777" w:rsidR="00B60292" w:rsidRDefault="00B60292" w:rsidP="00B60292">
      <w:pPr>
        <w:jc w:val="center"/>
        <w:rPr>
          <w:lang w:val="es-MX"/>
        </w:rPr>
      </w:pPr>
      <w:r w:rsidRPr="00073CFE">
        <w:rPr>
          <w:lang w:val="es-MX"/>
        </w:rPr>
        <w:t>Por el área generadora</w:t>
      </w:r>
    </w:p>
    <w:p w14:paraId="180243B5" w14:textId="77777777" w:rsidR="00B60292" w:rsidRDefault="00B60292" w:rsidP="00B60292">
      <w:pPr>
        <w:jc w:val="center"/>
        <w:rPr>
          <w:lang w:val="es-MX"/>
        </w:rPr>
      </w:pPr>
    </w:p>
    <w:p w14:paraId="29EC2A4E" w14:textId="77777777" w:rsidR="00B60292" w:rsidRDefault="00B60292" w:rsidP="00B60292">
      <w:pPr>
        <w:jc w:val="center"/>
        <w:rPr>
          <w:lang w:val="es-MX"/>
        </w:rPr>
      </w:pPr>
    </w:p>
    <w:p w14:paraId="641FCAF9" w14:textId="77777777" w:rsidR="00B60292" w:rsidRDefault="00B60292" w:rsidP="00B60292">
      <w:pPr>
        <w:jc w:val="center"/>
        <w:rPr>
          <w:lang w:val="es-MX"/>
        </w:rPr>
      </w:pPr>
      <w:r w:rsidRPr="00073CFE">
        <w:rPr>
          <w:lang w:val="es-MX"/>
        </w:rPr>
        <w:t>______________________________</w:t>
      </w:r>
    </w:p>
    <w:p w14:paraId="32BAAE17" w14:textId="77777777" w:rsidR="00B60292" w:rsidRDefault="00B60292" w:rsidP="00B60292">
      <w:pPr>
        <w:jc w:val="center"/>
        <w:rPr>
          <w:lang w:val="es-MX"/>
        </w:rPr>
      </w:pPr>
      <w:r>
        <w:rPr>
          <w:lang w:val="es-MX"/>
        </w:rPr>
        <w:t>(Nombre y puesto)</w:t>
      </w:r>
    </w:p>
    <w:p w14:paraId="3EB576F5" w14:textId="77777777" w:rsidR="00B60292" w:rsidRDefault="00B60292" w:rsidP="00B60292">
      <w:pPr>
        <w:jc w:val="center"/>
        <w:rPr>
          <w:lang w:val="es-MX"/>
        </w:rPr>
      </w:pPr>
    </w:p>
    <w:p w14:paraId="52A15D3C" w14:textId="77777777" w:rsidR="00B60292" w:rsidRDefault="00B60292" w:rsidP="00B60292">
      <w:pPr>
        <w:jc w:val="center"/>
        <w:rPr>
          <w:lang w:val="es-MX"/>
        </w:rPr>
      </w:pPr>
    </w:p>
    <w:p w14:paraId="06E7862C" w14:textId="77777777" w:rsidR="00B60292" w:rsidRDefault="00B60292" w:rsidP="00B60292">
      <w:pPr>
        <w:jc w:val="center"/>
        <w:rPr>
          <w:lang w:val="es-MX"/>
        </w:rPr>
      </w:pPr>
      <w:r w:rsidRPr="00073CFE">
        <w:rPr>
          <w:lang w:val="es-MX"/>
        </w:rPr>
        <w:t xml:space="preserve">Por la </w:t>
      </w:r>
      <w:r>
        <w:rPr>
          <w:lang w:val="es-MX"/>
        </w:rPr>
        <w:t>Coordinación de Archivos</w:t>
      </w:r>
    </w:p>
    <w:p w14:paraId="7B130153" w14:textId="77777777" w:rsidR="00B60292" w:rsidRDefault="00B60292" w:rsidP="00B60292">
      <w:pPr>
        <w:jc w:val="center"/>
        <w:rPr>
          <w:lang w:val="es-MX"/>
        </w:rPr>
      </w:pPr>
    </w:p>
    <w:p w14:paraId="2326C7F6" w14:textId="77777777" w:rsidR="00B60292" w:rsidRDefault="00B60292" w:rsidP="00B60292">
      <w:pPr>
        <w:jc w:val="center"/>
        <w:rPr>
          <w:lang w:val="es-MX"/>
        </w:rPr>
      </w:pPr>
    </w:p>
    <w:p w14:paraId="21D1F71E" w14:textId="77777777" w:rsidR="00B60292" w:rsidRDefault="00B60292" w:rsidP="00B60292">
      <w:pPr>
        <w:jc w:val="center"/>
        <w:rPr>
          <w:lang w:val="es-MX"/>
        </w:rPr>
      </w:pPr>
      <w:r w:rsidRPr="00073CFE">
        <w:rPr>
          <w:lang w:val="es-MX"/>
        </w:rPr>
        <w:t>______________________________</w:t>
      </w:r>
    </w:p>
    <w:p w14:paraId="0F021012" w14:textId="77777777" w:rsidR="00B60292" w:rsidRDefault="00B60292" w:rsidP="00B60292">
      <w:pPr>
        <w:jc w:val="center"/>
        <w:rPr>
          <w:lang w:val="es-MX"/>
        </w:rPr>
      </w:pPr>
      <w:r>
        <w:rPr>
          <w:lang w:val="es-MX"/>
        </w:rPr>
        <w:t>(Nombre y puesto)</w:t>
      </w:r>
    </w:p>
    <w:p w14:paraId="5D2F31AB" w14:textId="77777777" w:rsidR="00B60292" w:rsidRDefault="00B60292" w:rsidP="00B60292">
      <w:pPr>
        <w:jc w:val="center"/>
        <w:rPr>
          <w:lang w:val="es-MX"/>
        </w:rPr>
      </w:pPr>
      <w:r>
        <w:rPr>
          <w:lang w:val="es-MX"/>
        </w:rPr>
        <w:t>Coordinador de Archivos</w:t>
      </w:r>
    </w:p>
    <w:p w14:paraId="52B8A03B" w14:textId="77777777" w:rsidR="009B13E3" w:rsidRDefault="009B13E3" w:rsidP="00B60292">
      <w:pPr>
        <w:jc w:val="center"/>
        <w:rPr>
          <w:lang w:val="es-MX"/>
        </w:rPr>
        <w:sectPr w:rsidR="009B13E3" w:rsidSect="009B13E3">
          <w:type w:val="continuous"/>
          <w:pgSz w:w="12240" w:h="15840" w:code="1"/>
          <w:pgMar w:top="1417" w:right="1701" w:bottom="1417" w:left="1701" w:header="720" w:footer="720" w:gutter="0"/>
          <w:cols w:num="2" w:space="720"/>
          <w:docGrid w:linePitch="326"/>
        </w:sectPr>
      </w:pPr>
    </w:p>
    <w:p w14:paraId="7691509F" w14:textId="77777777" w:rsidR="00B60292" w:rsidRDefault="00B60292" w:rsidP="00B60292">
      <w:pPr>
        <w:jc w:val="center"/>
        <w:rPr>
          <w:lang w:val="es-MX"/>
        </w:rPr>
      </w:pPr>
    </w:p>
    <w:p w14:paraId="3FCEEC5B" w14:textId="77777777" w:rsidR="00B60292" w:rsidRDefault="00B60292" w:rsidP="00B60292">
      <w:pPr>
        <w:jc w:val="center"/>
        <w:rPr>
          <w:lang w:val="es-MX"/>
        </w:rPr>
      </w:pPr>
    </w:p>
    <w:p w14:paraId="004E3DFF" w14:textId="77777777" w:rsidR="00B60292" w:rsidRDefault="00B60292" w:rsidP="00B60292">
      <w:pPr>
        <w:jc w:val="center"/>
        <w:rPr>
          <w:lang w:val="es-MX"/>
        </w:rPr>
      </w:pPr>
    </w:p>
    <w:p w14:paraId="54AD186E" w14:textId="77777777" w:rsidR="00B60292" w:rsidRDefault="00B60292" w:rsidP="00B60292">
      <w:pPr>
        <w:jc w:val="center"/>
        <w:rPr>
          <w:lang w:val="es-MX"/>
        </w:rPr>
      </w:pPr>
    </w:p>
    <w:p w14:paraId="0F8F2808" w14:textId="77777777" w:rsidR="00B60292" w:rsidRDefault="00B60292" w:rsidP="00B60292">
      <w:pPr>
        <w:jc w:val="center"/>
        <w:rPr>
          <w:lang w:val="es-MX"/>
        </w:rPr>
      </w:pPr>
    </w:p>
    <w:p w14:paraId="4AE9E0E3" w14:textId="77777777" w:rsidR="009B13E3" w:rsidRDefault="009B13E3" w:rsidP="008971D5">
      <w:pPr>
        <w:jc w:val="center"/>
        <w:rPr>
          <w:b/>
          <w:bCs/>
          <w:sz w:val="28"/>
          <w:szCs w:val="28"/>
          <w:lang w:val="es-MX"/>
        </w:rPr>
      </w:pPr>
    </w:p>
    <w:p w14:paraId="0BDD6A78" w14:textId="77777777" w:rsidR="009B13E3" w:rsidRDefault="009B13E3" w:rsidP="008971D5">
      <w:pPr>
        <w:jc w:val="center"/>
        <w:rPr>
          <w:b/>
          <w:bCs/>
          <w:sz w:val="28"/>
          <w:szCs w:val="28"/>
          <w:lang w:val="es-MX"/>
        </w:rPr>
      </w:pPr>
    </w:p>
    <w:p w14:paraId="61746F45" w14:textId="77777777" w:rsidR="009B13E3" w:rsidRDefault="009B13E3" w:rsidP="008971D5">
      <w:pPr>
        <w:jc w:val="center"/>
        <w:rPr>
          <w:b/>
          <w:bCs/>
          <w:sz w:val="28"/>
          <w:szCs w:val="28"/>
          <w:lang w:val="es-MX"/>
        </w:rPr>
      </w:pPr>
    </w:p>
    <w:p w14:paraId="3144F3FF" w14:textId="77777777" w:rsidR="009B13E3" w:rsidRDefault="009B13E3" w:rsidP="008971D5">
      <w:pPr>
        <w:jc w:val="center"/>
        <w:rPr>
          <w:b/>
          <w:bCs/>
          <w:sz w:val="28"/>
          <w:szCs w:val="28"/>
          <w:lang w:val="es-MX"/>
        </w:rPr>
      </w:pPr>
    </w:p>
    <w:p w14:paraId="7E15E3BA" w14:textId="77777777" w:rsidR="009B13E3" w:rsidRDefault="009B13E3" w:rsidP="008971D5">
      <w:pPr>
        <w:jc w:val="center"/>
        <w:rPr>
          <w:b/>
          <w:bCs/>
          <w:sz w:val="28"/>
          <w:szCs w:val="28"/>
          <w:lang w:val="es-MX"/>
        </w:rPr>
      </w:pPr>
    </w:p>
    <w:p w14:paraId="1CE0A2A0" w14:textId="0F81B553" w:rsidR="008971D5" w:rsidRPr="008971D5" w:rsidRDefault="008971D5" w:rsidP="008971D5">
      <w:pPr>
        <w:jc w:val="center"/>
        <w:rPr>
          <w:b/>
          <w:bCs/>
          <w:sz w:val="28"/>
          <w:szCs w:val="28"/>
          <w:lang w:val="es-MX"/>
        </w:rPr>
      </w:pPr>
      <w:r w:rsidRPr="008971D5">
        <w:rPr>
          <w:b/>
          <w:bCs/>
          <w:sz w:val="28"/>
          <w:szCs w:val="28"/>
          <w:lang w:val="es-MX"/>
        </w:rPr>
        <w:t>ACTA DE BAJA DOCUMENTAL</w:t>
      </w:r>
    </w:p>
    <w:p w14:paraId="647167CF" w14:textId="6B77BD4B" w:rsidR="008971D5" w:rsidRDefault="008971D5" w:rsidP="008971D5">
      <w:pPr>
        <w:jc w:val="right"/>
        <w:rPr>
          <w:lang w:val="es-MX"/>
        </w:rPr>
      </w:pPr>
      <w:r w:rsidRPr="008971D5">
        <w:rPr>
          <w:sz w:val="18"/>
          <w:szCs w:val="18"/>
          <w:lang w:val="es-MX"/>
        </w:rPr>
        <w:t xml:space="preserve">NÚM. </w:t>
      </w:r>
      <w:proofErr w:type="spellStart"/>
      <w:r w:rsidR="000B4345">
        <w:rPr>
          <w:sz w:val="18"/>
          <w:szCs w:val="18"/>
          <w:highlight w:val="yellow"/>
          <w:lang w:val="es-MX"/>
        </w:rPr>
        <w:t>xx</w:t>
      </w:r>
      <w:proofErr w:type="spellEnd"/>
      <w:r w:rsidRPr="008971D5">
        <w:rPr>
          <w:sz w:val="18"/>
          <w:szCs w:val="18"/>
          <w:highlight w:val="yellow"/>
          <w:lang w:val="es-MX"/>
        </w:rPr>
        <w:t>/</w:t>
      </w:r>
      <w:proofErr w:type="spellStart"/>
      <w:r w:rsidR="000B4345">
        <w:rPr>
          <w:sz w:val="18"/>
          <w:szCs w:val="18"/>
          <w:highlight w:val="yellow"/>
          <w:lang w:val="es-MX"/>
        </w:rPr>
        <w:t>zz</w:t>
      </w:r>
      <w:proofErr w:type="spellEnd"/>
      <w:r w:rsidRPr="008971D5">
        <w:rPr>
          <w:sz w:val="18"/>
          <w:szCs w:val="18"/>
          <w:highlight w:val="yellow"/>
          <w:lang w:val="es-MX"/>
        </w:rPr>
        <w:t>/</w:t>
      </w:r>
      <w:r w:rsidR="000B4345">
        <w:rPr>
          <w:sz w:val="18"/>
          <w:szCs w:val="18"/>
          <w:highlight w:val="yellow"/>
          <w:lang w:val="es-MX"/>
        </w:rPr>
        <w:t>z</w:t>
      </w:r>
      <w:r w:rsidRPr="008971D5">
        <w:rPr>
          <w:sz w:val="18"/>
          <w:szCs w:val="18"/>
          <w:highlight w:val="yellow"/>
          <w:lang w:val="es-MX"/>
        </w:rPr>
        <w:t>/</w:t>
      </w:r>
      <w:proofErr w:type="spellStart"/>
      <w:r w:rsidR="000B4345">
        <w:rPr>
          <w:sz w:val="18"/>
          <w:szCs w:val="18"/>
          <w:lang w:val="es-MX"/>
        </w:rPr>
        <w:t>xxxx</w:t>
      </w:r>
      <w:proofErr w:type="spellEnd"/>
      <w:r w:rsidRPr="006240CD">
        <w:rPr>
          <w:lang w:val="es-MX"/>
        </w:rPr>
        <w:t xml:space="preserve"> </w:t>
      </w:r>
    </w:p>
    <w:p w14:paraId="7CA6899D" w14:textId="77777777" w:rsidR="00B4033E" w:rsidRDefault="00B4033E" w:rsidP="008971D5">
      <w:pPr>
        <w:rPr>
          <w:lang w:val="es-MX"/>
        </w:rPr>
      </w:pPr>
    </w:p>
    <w:p w14:paraId="69493490" w14:textId="360B056C" w:rsidR="00B4033E" w:rsidRDefault="008971D5" w:rsidP="008971D5">
      <w:pPr>
        <w:rPr>
          <w:lang w:val="es-MX"/>
        </w:rPr>
      </w:pPr>
      <w:r w:rsidRPr="006240CD">
        <w:rPr>
          <w:lang w:val="es-MX"/>
        </w:rPr>
        <w:t xml:space="preserve">Visto el inventario de baja documental de los años </w:t>
      </w:r>
      <w:proofErr w:type="spellStart"/>
      <w:r w:rsidR="000B4345">
        <w:rPr>
          <w:highlight w:val="yellow"/>
          <w:lang w:val="es-MX"/>
        </w:rPr>
        <w:t>xxxx</w:t>
      </w:r>
      <w:r w:rsidRPr="00B4033E">
        <w:rPr>
          <w:highlight w:val="yellow"/>
          <w:lang w:val="es-MX"/>
        </w:rPr>
        <w:t>-</w:t>
      </w:r>
      <w:r w:rsidR="000B4345">
        <w:rPr>
          <w:lang w:val="es-MX"/>
        </w:rPr>
        <w:t>xxxx</w:t>
      </w:r>
      <w:proofErr w:type="spellEnd"/>
      <w:r w:rsidRPr="006240CD">
        <w:rPr>
          <w:lang w:val="es-MX"/>
        </w:rPr>
        <w:t xml:space="preserve"> que se integra por documentación correspondiente al </w:t>
      </w:r>
      <w:r w:rsidR="00B4033E" w:rsidRPr="00B4033E">
        <w:rPr>
          <w:highlight w:val="yellow"/>
          <w:lang w:val="es-MX"/>
        </w:rPr>
        <w:t>(Proyecto)</w:t>
      </w:r>
      <w:r w:rsidRPr="006240CD">
        <w:rPr>
          <w:lang w:val="es-MX"/>
        </w:rPr>
        <w:t xml:space="preserve">, generado por la </w:t>
      </w:r>
      <w:r w:rsidRPr="00B4033E">
        <w:rPr>
          <w:highlight w:val="yellow"/>
          <w:lang w:val="es-MX"/>
        </w:rPr>
        <w:t xml:space="preserve">Unidad </w:t>
      </w:r>
      <w:r w:rsidR="00B4033E" w:rsidRPr="00B4033E">
        <w:rPr>
          <w:highlight w:val="yellow"/>
          <w:lang w:val="es-MX"/>
        </w:rPr>
        <w:t>Administrativa</w:t>
      </w:r>
      <w:r w:rsidRPr="006240CD">
        <w:rPr>
          <w:lang w:val="es-MX"/>
        </w:rPr>
        <w:t xml:space="preserve">, así como el Dictamen </w:t>
      </w:r>
      <w:r w:rsidR="000B4345">
        <w:rPr>
          <w:highlight w:val="yellow"/>
          <w:lang w:val="es-MX"/>
        </w:rPr>
        <w:t>x</w:t>
      </w:r>
      <w:r w:rsidRPr="00B4033E">
        <w:rPr>
          <w:highlight w:val="yellow"/>
          <w:lang w:val="es-MX"/>
        </w:rPr>
        <w:t>/</w:t>
      </w:r>
      <w:proofErr w:type="spellStart"/>
      <w:r w:rsidR="000B4345">
        <w:rPr>
          <w:highlight w:val="yellow"/>
          <w:lang w:val="es-MX"/>
        </w:rPr>
        <w:t>xx</w:t>
      </w:r>
      <w:proofErr w:type="spellEnd"/>
      <w:r w:rsidRPr="00B4033E">
        <w:rPr>
          <w:highlight w:val="yellow"/>
          <w:lang w:val="es-MX"/>
        </w:rPr>
        <w:t>/</w:t>
      </w:r>
      <w:r w:rsidR="000B4345">
        <w:rPr>
          <w:highlight w:val="yellow"/>
          <w:lang w:val="es-MX"/>
        </w:rPr>
        <w:t>x</w:t>
      </w:r>
      <w:r w:rsidRPr="00B4033E">
        <w:rPr>
          <w:highlight w:val="yellow"/>
          <w:lang w:val="es-MX"/>
        </w:rPr>
        <w:t>/</w:t>
      </w:r>
      <w:proofErr w:type="spellStart"/>
      <w:r w:rsidR="000B4345">
        <w:rPr>
          <w:lang w:val="es-MX"/>
        </w:rPr>
        <w:t>xxxx</w:t>
      </w:r>
      <w:proofErr w:type="spellEnd"/>
      <w:r w:rsidRPr="006240CD">
        <w:rPr>
          <w:lang w:val="es-MX"/>
        </w:rPr>
        <w:t xml:space="preserve">, se emite la presente acta de baja documental con base en los siguientes: </w:t>
      </w:r>
    </w:p>
    <w:p w14:paraId="6CECB9C2" w14:textId="77777777" w:rsidR="00482FCE" w:rsidRDefault="008971D5" w:rsidP="00B4033E">
      <w:pPr>
        <w:jc w:val="center"/>
        <w:rPr>
          <w:lang w:val="es-MX"/>
        </w:rPr>
      </w:pPr>
      <w:r w:rsidRPr="006240CD">
        <w:rPr>
          <w:lang w:val="es-MX"/>
        </w:rPr>
        <w:t xml:space="preserve">C O N S I D E R A N D O S </w:t>
      </w:r>
    </w:p>
    <w:p w14:paraId="47246C57" w14:textId="78A12823" w:rsidR="00482FCE" w:rsidRDefault="008971D5" w:rsidP="00482FCE">
      <w:pPr>
        <w:pStyle w:val="Prrafodelista"/>
        <w:numPr>
          <w:ilvl w:val="0"/>
          <w:numId w:val="5"/>
        </w:numPr>
        <w:ind w:left="709" w:hanging="349"/>
        <w:jc w:val="both"/>
        <w:rPr>
          <w:lang w:val="es-MX"/>
        </w:rPr>
      </w:pPr>
      <w:r w:rsidRPr="00482FCE">
        <w:rPr>
          <w:lang w:val="es-MX"/>
        </w:rPr>
        <w:t xml:space="preserve">Que en fecha </w:t>
      </w:r>
      <w:proofErr w:type="spellStart"/>
      <w:r w:rsidR="000B4345">
        <w:rPr>
          <w:highlight w:val="yellow"/>
          <w:lang w:val="es-MX"/>
        </w:rPr>
        <w:t>xx</w:t>
      </w:r>
      <w:proofErr w:type="spellEnd"/>
      <w:r w:rsidRPr="00482FCE">
        <w:rPr>
          <w:highlight w:val="yellow"/>
          <w:lang w:val="es-MX"/>
        </w:rPr>
        <w:t xml:space="preserve"> de abril de </w:t>
      </w:r>
      <w:proofErr w:type="spellStart"/>
      <w:r w:rsidR="000B4345">
        <w:rPr>
          <w:lang w:val="es-MX"/>
        </w:rPr>
        <w:t>xxxx</w:t>
      </w:r>
      <w:proofErr w:type="spellEnd"/>
      <w:r w:rsidRPr="00482FCE">
        <w:rPr>
          <w:lang w:val="es-MX"/>
        </w:rPr>
        <w:t xml:space="preserve">, el Archivo de Concentración del </w:t>
      </w:r>
      <w:r w:rsidR="00482FCE" w:rsidRPr="00482FCE">
        <w:rPr>
          <w:lang w:val="es-MX"/>
        </w:rPr>
        <w:t>Consejo de Ciencia y Tecnología del Estado de Nayarit</w:t>
      </w:r>
      <w:r w:rsidRPr="00482FCE">
        <w:rPr>
          <w:lang w:val="es-MX"/>
        </w:rPr>
        <w:t xml:space="preserve"> elaboró, con la autorización del área generadora, el Dictamen </w:t>
      </w:r>
      <w:r w:rsidR="000B4345">
        <w:rPr>
          <w:highlight w:val="yellow"/>
          <w:lang w:val="es-MX"/>
        </w:rPr>
        <w:t>x</w:t>
      </w:r>
      <w:r w:rsidRPr="00482FCE">
        <w:rPr>
          <w:highlight w:val="yellow"/>
          <w:lang w:val="es-MX"/>
        </w:rPr>
        <w:t>/</w:t>
      </w:r>
      <w:proofErr w:type="spellStart"/>
      <w:r w:rsidR="000B4345">
        <w:rPr>
          <w:highlight w:val="yellow"/>
          <w:lang w:val="es-MX"/>
        </w:rPr>
        <w:t>xx</w:t>
      </w:r>
      <w:proofErr w:type="spellEnd"/>
      <w:r w:rsidRPr="00482FCE">
        <w:rPr>
          <w:highlight w:val="yellow"/>
          <w:lang w:val="es-MX"/>
        </w:rPr>
        <w:t>/</w:t>
      </w:r>
      <w:r w:rsidR="000B4345">
        <w:rPr>
          <w:highlight w:val="yellow"/>
          <w:lang w:val="es-MX"/>
        </w:rPr>
        <w:t>x</w:t>
      </w:r>
      <w:r w:rsidRPr="00482FCE">
        <w:rPr>
          <w:highlight w:val="yellow"/>
          <w:lang w:val="es-MX"/>
        </w:rPr>
        <w:t>/</w:t>
      </w:r>
      <w:proofErr w:type="spellStart"/>
      <w:r w:rsidR="000B4345">
        <w:rPr>
          <w:lang w:val="es-MX"/>
        </w:rPr>
        <w:t>xxxx</w:t>
      </w:r>
      <w:proofErr w:type="spellEnd"/>
      <w:r w:rsidRPr="00482FCE">
        <w:rPr>
          <w:lang w:val="es-MX"/>
        </w:rPr>
        <w:t xml:space="preserve">, mediante el cual se estableció el resultado de la valoración </w:t>
      </w:r>
      <w:r w:rsidRPr="00482FCE">
        <w:rPr>
          <w:highlight w:val="yellow"/>
          <w:lang w:val="es-MX"/>
        </w:rPr>
        <w:t>secundaria</w:t>
      </w:r>
      <w:r w:rsidRPr="00482FCE">
        <w:rPr>
          <w:lang w:val="es-MX"/>
        </w:rPr>
        <w:t xml:space="preserve">, donde se identificó el destino final del expediente de la </w:t>
      </w:r>
      <w:r w:rsidRPr="00482FCE">
        <w:rPr>
          <w:highlight w:val="yellow"/>
          <w:lang w:val="es-MX"/>
        </w:rPr>
        <w:t xml:space="preserve">transferencia primaria </w:t>
      </w:r>
      <w:proofErr w:type="spellStart"/>
      <w:r w:rsidR="000B4345">
        <w:rPr>
          <w:highlight w:val="yellow"/>
          <w:lang w:val="es-MX"/>
        </w:rPr>
        <w:t>xx</w:t>
      </w:r>
      <w:proofErr w:type="spellEnd"/>
      <w:r w:rsidRPr="00482FCE">
        <w:rPr>
          <w:highlight w:val="yellow"/>
          <w:lang w:val="es-MX"/>
        </w:rPr>
        <w:t>/</w:t>
      </w:r>
      <w:proofErr w:type="spellStart"/>
      <w:r w:rsidR="000B4345">
        <w:rPr>
          <w:lang w:val="es-MX"/>
        </w:rPr>
        <w:t>xxxx</w:t>
      </w:r>
      <w:proofErr w:type="spellEnd"/>
      <w:r w:rsidRPr="00482FCE">
        <w:rPr>
          <w:lang w:val="es-MX"/>
        </w:rPr>
        <w:t xml:space="preserve">, cuyos plazos de conservación se cumplieron y, se determinó la baja documental de un total de </w:t>
      </w:r>
      <w:r w:rsidR="000B4345">
        <w:rPr>
          <w:highlight w:val="yellow"/>
          <w:lang w:val="es-MX"/>
        </w:rPr>
        <w:t>1</w:t>
      </w:r>
      <w:r w:rsidRPr="00482FCE">
        <w:rPr>
          <w:highlight w:val="yellow"/>
          <w:lang w:val="es-MX"/>
        </w:rPr>
        <w:t xml:space="preserve"> expediente</w:t>
      </w:r>
      <w:r w:rsidRPr="00482FCE">
        <w:rPr>
          <w:lang w:val="es-MX"/>
        </w:rPr>
        <w:t xml:space="preserve">, correspondiente a la siguiente sección y serie documental, conforme al Cuadro General de Clasificación Archivística del </w:t>
      </w:r>
      <w:r w:rsidR="00482FCE" w:rsidRPr="00482FCE">
        <w:rPr>
          <w:lang w:val="es-MX"/>
        </w:rPr>
        <w:t xml:space="preserve">Consejo de Ciencia y Tecnología del Estado de Nayarit </w:t>
      </w:r>
      <w:r w:rsidRPr="00482FCE">
        <w:rPr>
          <w:lang w:val="es-MX"/>
        </w:rPr>
        <w:t xml:space="preserve">vigente del </w:t>
      </w:r>
      <w:proofErr w:type="spellStart"/>
      <w:r w:rsidR="000B4345">
        <w:rPr>
          <w:highlight w:val="yellow"/>
          <w:lang w:val="es-MX"/>
        </w:rPr>
        <w:t>xxxx</w:t>
      </w:r>
      <w:proofErr w:type="spellEnd"/>
      <w:r w:rsidRPr="00482FCE">
        <w:rPr>
          <w:highlight w:val="yellow"/>
          <w:lang w:val="es-MX"/>
        </w:rPr>
        <w:t xml:space="preserve"> al </w:t>
      </w:r>
      <w:proofErr w:type="spellStart"/>
      <w:r w:rsidR="000B4345">
        <w:rPr>
          <w:lang w:val="es-MX"/>
        </w:rPr>
        <w:t>xxxx</w:t>
      </w:r>
      <w:proofErr w:type="spellEnd"/>
      <w:r w:rsidRPr="00482FCE">
        <w:rPr>
          <w:lang w:val="es-MX"/>
        </w:rPr>
        <w:t xml:space="preserve">: </w:t>
      </w:r>
    </w:p>
    <w:p w14:paraId="5082BEF9" w14:textId="6140B529" w:rsidR="00482FCE" w:rsidRDefault="00482FCE" w:rsidP="00482FCE">
      <w:pPr>
        <w:jc w:val="both"/>
        <w:rPr>
          <w:lang w:val="es-MX"/>
        </w:rPr>
      </w:pPr>
    </w:p>
    <w:p w14:paraId="0A72D47E" w14:textId="724E9D25" w:rsidR="00482FCE" w:rsidRDefault="00482FCE" w:rsidP="00482FCE">
      <w:pPr>
        <w:jc w:val="both"/>
        <w:rPr>
          <w:lang w:val="es-MX"/>
        </w:rPr>
      </w:pPr>
    </w:p>
    <w:tbl>
      <w:tblPr>
        <w:tblW w:w="7240" w:type="dxa"/>
        <w:jc w:val="center"/>
        <w:tblCellMar>
          <w:left w:w="70" w:type="dxa"/>
          <w:right w:w="70" w:type="dxa"/>
        </w:tblCellMar>
        <w:tblLook w:val="04A0" w:firstRow="1" w:lastRow="0" w:firstColumn="1" w:lastColumn="0" w:noHBand="0" w:noVBand="1"/>
      </w:tblPr>
      <w:tblGrid>
        <w:gridCol w:w="2080"/>
        <w:gridCol w:w="2660"/>
        <w:gridCol w:w="1260"/>
        <w:gridCol w:w="1240"/>
      </w:tblGrid>
      <w:tr w:rsidR="00482FCE" w:rsidRPr="00482FCE" w14:paraId="5423CD40" w14:textId="77777777" w:rsidTr="00482FCE">
        <w:trPr>
          <w:trHeight w:val="600"/>
          <w:jc w:val="center"/>
        </w:trPr>
        <w:tc>
          <w:tcPr>
            <w:tcW w:w="2080" w:type="dxa"/>
            <w:tcBorders>
              <w:top w:val="single" w:sz="8" w:space="0" w:color="auto"/>
              <w:left w:val="single" w:sz="8" w:space="0" w:color="auto"/>
              <w:bottom w:val="single" w:sz="4" w:space="0" w:color="auto"/>
              <w:right w:val="single" w:sz="4" w:space="0" w:color="auto"/>
            </w:tcBorders>
            <w:shd w:val="clear" w:color="000000" w:fill="7B7B7B"/>
            <w:noWrap/>
            <w:vAlign w:val="center"/>
            <w:hideMark/>
          </w:tcPr>
          <w:p w14:paraId="7808C3B6" w14:textId="77777777" w:rsidR="00482FCE" w:rsidRPr="00482FCE" w:rsidRDefault="00482FCE" w:rsidP="00482FCE">
            <w:pPr>
              <w:jc w:val="center"/>
              <w:rPr>
                <w:rFonts w:ascii="Calibri" w:eastAsia="Times New Roman" w:hAnsi="Calibri" w:cs="Calibri"/>
                <w:b/>
                <w:bCs/>
                <w:color w:val="000000"/>
                <w:sz w:val="22"/>
                <w:szCs w:val="22"/>
                <w:lang w:val="es-MX" w:eastAsia="es-MX"/>
              </w:rPr>
            </w:pPr>
            <w:r w:rsidRPr="00482FCE">
              <w:rPr>
                <w:rFonts w:ascii="Calibri" w:eastAsia="Times New Roman" w:hAnsi="Calibri" w:cs="Calibri"/>
                <w:b/>
                <w:bCs/>
                <w:color w:val="000000"/>
                <w:sz w:val="22"/>
                <w:szCs w:val="22"/>
                <w:lang w:val="es-MX" w:eastAsia="es-MX"/>
              </w:rPr>
              <w:t>Numero Consecutivo</w:t>
            </w:r>
          </w:p>
        </w:tc>
        <w:tc>
          <w:tcPr>
            <w:tcW w:w="2660" w:type="dxa"/>
            <w:tcBorders>
              <w:top w:val="single" w:sz="8" w:space="0" w:color="auto"/>
              <w:left w:val="nil"/>
              <w:bottom w:val="single" w:sz="4" w:space="0" w:color="auto"/>
              <w:right w:val="single" w:sz="4" w:space="0" w:color="auto"/>
            </w:tcBorders>
            <w:shd w:val="clear" w:color="000000" w:fill="7B7B7B"/>
            <w:noWrap/>
            <w:vAlign w:val="center"/>
            <w:hideMark/>
          </w:tcPr>
          <w:p w14:paraId="034916BB" w14:textId="3F88AEF4" w:rsidR="00482FCE" w:rsidRPr="00482FCE" w:rsidRDefault="00B60292" w:rsidP="00482FCE">
            <w:pPr>
              <w:jc w:val="center"/>
              <w:rPr>
                <w:rFonts w:ascii="Calibri" w:eastAsia="Times New Roman" w:hAnsi="Calibri" w:cs="Calibri"/>
                <w:b/>
                <w:bCs/>
                <w:color w:val="000000"/>
                <w:sz w:val="22"/>
                <w:szCs w:val="22"/>
                <w:lang w:val="es-MX" w:eastAsia="es-MX"/>
              </w:rPr>
            </w:pPr>
            <w:r w:rsidRPr="00482FCE">
              <w:rPr>
                <w:rFonts w:ascii="Calibri" w:eastAsia="Times New Roman" w:hAnsi="Calibri" w:cs="Calibri"/>
                <w:b/>
                <w:bCs/>
                <w:color w:val="000000"/>
                <w:sz w:val="22"/>
                <w:szCs w:val="22"/>
                <w:lang w:val="es-MX" w:eastAsia="es-MX"/>
              </w:rPr>
              <w:t>sección</w:t>
            </w:r>
            <w:r w:rsidR="00482FCE" w:rsidRPr="00482FCE">
              <w:rPr>
                <w:rFonts w:ascii="Calibri" w:eastAsia="Times New Roman" w:hAnsi="Calibri" w:cs="Calibri"/>
                <w:b/>
                <w:bCs/>
                <w:color w:val="000000"/>
                <w:sz w:val="22"/>
                <w:szCs w:val="22"/>
                <w:lang w:val="es-MX" w:eastAsia="es-MX"/>
              </w:rPr>
              <w:t xml:space="preserve"> y serie documental</w:t>
            </w:r>
          </w:p>
        </w:tc>
        <w:tc>
          <w:tcPr>
            <w:tcW w:w="1260" w:type="dxa"/>
            <w:tcBorders>
              <w:top w:val="single" w:sz="8" w:space="0" w:color="auto"/>
              <w:left w:val="nil"/>
              <w:bottom w:val="single" w:sz="4" w:space="0" w:color="auto"/>
              <w:right w:val="single" w:sz="4" w:space="0" w:color="auto"/>
            </w:tcBorders>
            <w:shd w:val="clear" w:color="000000" w:fill="7B7B7B"/>
            <w:noWrap/>
            <w:vAlign w:val="center"/>
            <w:hideMark/>
          </w:tcPr>
          <w:p w14:paraId="25F9AFEB" w14:textId="77777777" w:rsidR="00482FCE" w:rsidRPr="00482FCE" w:rsidRDefault="00482FCE" w:rsidP="00482FCE">
            <w:pPr>
              <w:jc w:val="center"/>
              <w:rPr>
                <w:rFonts w:ascii="Calibri" w:eastAsia="Times New Roman" w:hAnsi="Calibri" w:cs="Calibri"/>
                <w:b/>
                <w:bCs/>
                <w:color w:val="000000"/>
                <w:sz w:val="22"/>
                <w:szCs w:val="22"/>
                <w:lang w:val="es-MX" w:eastAsia="es-MX"/>
              </w:rPr>
            </w:pPr>
            <w:r w:rsidRPr="00482FCE">
              <w:rPr>
                <w:rFonts w:ascii="Calibri" w:eastAsia="Times New Roman" w:hAnsi="Calibri" w:cs="Calibri"/>
                <w:b/>
                <w:bCs/>
                <w:color w:val="000000"/>
                <w:sz w:val="22"/>
                <w:szCs w:val="22"/>
                <w:lang w:val="es-MX" w:eastAsia="es-MX"/>
              </w:rPr>
              <w:t>Expedientes</w:t>
            </w:r>
          </w:p>
        </w:tc>
        <w:tc>
          <w:tcPr>
            <w:tcW w:w="1240" w:type="dxa"/>
            <w:tcBorders>
              <w:top w:val="single" w:sz="8" w:space="0" w:color="auto"/>
              <w:left w:val="nil"/>
              <w:bottom w:val="single" w:sz="4" w:space="0" w:color="auto"/>
              <w:right w:val="single" w:sz="8" w:space="0" w:color="auto"/>
            </w:tcBorders>
            <w:shd w:val="clear" w:color="000000" w:fill="7B7B7B"/>
            <w:noWrap/>
            <w:vAlign w:val="center"/>
            <w:hideMark/>
          </w:tcPr>
          <w:p w14:paraId="76DE95C0" w14:textId="77777777" w:rsidR="00482FCE" w:rsidRPr="00482FCE" w:rsidRDefault="00482FCE" w:rsidP="00482FCE">
            <w:pPr>
              <w:jc w:val="center"/>
              <w:rPr>
                <w:rFonts w:ascii="Calibri" w:eastAsia="Times New Roman" w:hAnsi="Calibri" w:cs="Calibri"/>
                <w:b/>
                <w:bCs/>
                <w:color w:val="000000"/>
                <w:sz w:val="22"/>
                <w:szCs w:val="22"/>
                <w:lang w:val="es-MX" w:eastAsia="es-MX"/>
              </w:rPr>
            </w:pPr>
            <w:r w:rsidRPr="00482FCE">
              <w:rPr>
                <w:rFonts w:ascii="Calibri" w:eastAsia="Times New Roman" w:hAnsi="Calibri" w:cs="Calibri"/>
                <w:b/>
                <w:bCs/>
                <w:color w:val="000000"/>
                <w:sz w:val="22"/>
                <w:szCs w:val="22"/>
                <w:lang w:val="es-MX" w:eastAsia="es-MX"/>
              </w:rPr>
              <w:t>Cajas</w:t>
            </w:r>
          </w:p>
        </w:tc>
      </w:tr>
      <w:tr w:rsidR="00482FCE" w:rsidRPr="00482FCE" w14:paraId="699523C4" w14:textId="77777777" w:rsidTr="00482FCE">
        <w:trPr>
          <w:trHeight w:val="600"/>
          <w:jc w:val="center"/>
        </w:trPr>
        <w:tc>
          <w:tcPr>
            <w:tcW w:w="2080" w:type="dxa"/>
            <w:tcBorders>
              <w:top w:val="nil"/>
              <w:left w:val="single" w:sz="8" w:space="0" w:color="auto"/>
              <w:bottom w:val="single" w:sz="4" w:space="0" w:color="auto"/>
              <w:right w:val="single" w:sz="4" w:space="0" w:color="auto"/>
            </w:tcBorders>
            <w:shd w:val="clear" w:color="auto" w:fill="auto"/>
            <w:noWrap/>
            <w:vAlign w:val="center"/>
            <w:hideMark/>
          </w:tcPr>
          <w:p w14:paraId="7C85FCAB" w14:textId="77777777" w:rsidR="00482FCE" w:rsidRPr="00482FCE" w:rsidRDefault="00482FCE" w:rsidP="00482FCE">
            <w:pPr>
              <w:jc w:val="center"/>
              <w:rPr>
                <w:rFonts w:ascii="Calibri" w:eastAsia="Times New Roman" w:hAnsi="Calibri" w:cs="Calibri"/>
                <w:color w:val="000000"/>
                <w:sz w:val="22"/>
                <w:szCs w:val="22"/>
                <w:lang w:val="es-MX" w:eastAsia="es-MX"/>
              </w:rPr>
            </w:pPr>
            <w:r w:rsidRPr="00482FCE">
              <w:rPr>
                <w:rFonts w:ascii="Calibri" w:eastAsia="Times New Roman" w:hAnsi="Calibri" w:cs="Calibri"/>
                <w:color w:val="000000"/>
                <w:sz w:val="22"/>
                <w:szCs w:val="22"/>
                <w:lang w:val="es-MX" w:eastAsia="es-MX"/>
              </w:rPr>
              <w:t>1</w:t>
            </w:r>
          </w:p>
        </w:tc>
        <w:tc>
          <w:tcPr>
            <w:tcW w:w="2660" w:type="dxa"/>
            <w:tcBorders>
              <w:top w:val="nil"/>
              <w:left w:val="nil"/>
              <w:bottom w:val="single" w:sz="4" w:space="0" w:color="auto"/>
              <w:right w:val="single" w:sz="4" w:space="0" w:color="auto"/>
            </w:tcBorders>
            <w:shd w:val="clear" w:color="auto" w:fill="auto"/>
            <w:noWrap/>
            <w:vAlign w:val="center"/>
            <w:hideMark/>
          </w:tcPr>
          <w:p w14:paraId="3B3B25F5" w14:textId="383BFE32" w:rsidR="00482FCE" w:rsidRPr="00482FCE" w:rsidRDefault="00050445" w:rsidP="00482FCE">
            <w:pPr>
              <w:jc w:val="center"/>
              <w:rPr>
                <w:rFonts w:ascii="Calibri" w:eastAsia="Times New Roman" w:hAnsi="Calibri" w:cs="Calibri"/>
                <w:color w:val="000000"/>
                <w:sz w:val="22"/>
                <w:szCs w:val="22"/>
                <w:lang w:val="es-MX" w:eastAsia="es-MX"/>
              </w:rPr>
            </w:pPr>
            <w:r>
              <w:rPr>
                <w:rFonts w:ascii="Calibri" w:eastAsia="Times New Roman" w:hAnsi="Calibri" w:cs="Calibri"/>
                <w:color w:val="000000"/>
                <w:sz w:val="22"/>
                <w:szCs w:val="22"/>
                <w:lang w:val="es-MX" w:eastAsia="es-MX"/>
              </w:rPr>
              <w:t>11C.4 Material Multimedia Institucional</w:t>
            </w:r>
          </w:p>
        </w:tc>
        <w:tc>
          <w:tcPr>
            <w:tcW w:w="1260" w:type="dxa"/>
            <w:tcBorders>
              <w:top w:val="nil"/>
              <w:left w:val="nil"/>
              <w:bottom w:val="single" w:sz="4" w:space="0" w:color="auto"/>
              <w:right w:val="single" w:sz="4" w:space="0" w:color="auto"/>
            </w:tcBorders>
            <w:shd w:val="clear" w:color="auto" w:fill="auto"/>
            <w:noWrap/>
            <w:vAlign w:val="center"/>
            <w:hideMark/>
          </w:tcPr>
          <w:p w14:paraId="672BE8F7" w14:textId="77777777" w:rsidR="00482FCE" w:rsidRPr="00482FCE" w:rsidRDefault="00482FCE" w:rsidP="00482FCE">
            <w:pPr>
              <w:jc w:val="center"/>
              <w:rPr>
                <w:rFonts w:ascii="Calibri" w:eastAsia="Times New Roman" w:hAnsi="Calibri" w:cs="Calibri"/>
                <w:color w:val="000000"/>
                <w:sz w:val="22"/>
                <w:szCs w:val="22"/>
                <w:lang w:val="es-MX" w:eastAsia="es-MX"/>
              </w:rPr>
            </w:pPr>
            <w:r w:rsidRPr="00482FCE">
              <w:rPr>
                <w:rFonts w:ascii="Calibri" w:eastAsia="Times New Roman" w:hAnsi="Calibri" w:cs="Calibri"/>
                <w:color w:val="000000"/>
                <w:sz w:val="22"/>
                <w:szCs w:val="22"/>
                <w:lang w:val="es-MX" w:eastAsia="es-MX"/>
              </w:rPr>
              <w:t>1</w:t>
            </w:r>
          </w:p>
        </w:tc>
        <w:tc>
          <w:tcPr>
            <w:tcW w:w="1240" w:type="dxa"/>
            <w:tcBorders>
              <w:top w:val="nil"/>
              <w:left w:val="nil"/>
              <w:bottom w:val="single" w:sz="4" w:space="0" w:color="auto"/>
              <w:right w:val="single" w:sz="8" w:space="0" w:color="auto"/>
            </w:tcBorders>
            <w:shd w:val="clear" w:color="auto" w:fill="auto"/>
            <w:noWrap/>
            <w:vAlign w:val="center"/>
            <w:hideMark/>
          </w:tcPr>
          <w:p w14:paraId="1A953814" w14:textId="77777777" w:rsidR="00482FCE" w:rsidRPr="00482FCE" w:rsidRDefault="00482FCE" w:rsidP="00482FCE">
            <w:pPr>
              <w:jc w:val="center"/>
              <w:rPr>
                <w:rFonts w:ascii="Calibri" w:eastAsia="Times New Roman" w:hAnsi="Calibri" w:cs="Calibri"/>
                <w:color w:val="000000"/>
                <w:sz w:val="22"/>
                <w:szCs w:val="22"/>
                <w:lang w:val="es-MX" w:eastAsia="es-MX"/>
              </w:rPr>
            </w:pPr>
            <w:r w:rsidRPr="00482FCE">
              <w:rPr>
                <w:rFonts w:ascii="Calibri" w:eastAsia="Times New Roman" w:hAnsi="Calibri" w:cs="Calibri"/>
                <w:color w:val="000000"/>
                <w:sz w:val="22"/>
                <w:szCs w:val="22"/>
                <w:lang w:val="es-MX" w:eastAsia="es-MX"/>
              </w:rPr>
              <w:t>1</w:t>
            </w:r>
          </w:p>
        </w:tc>
      </w:tr>
      <w:tr w:rsidR="00482FCE" w:rsidRPr="00482FCE" w14:paraId="76ED830E" w14:textId="77777777" w:rsidTr="00482FCE">
        <w:trPr>
          <w:trHeight w:val="615"/>
          <w:jc w:val="center"/>
        </w:trPr>
        <w:tc>
          <w:tcPr>
            <w:tcW w:w="474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98A0181" w14:textId="77777777" w:rsidR="00482FCE" w:rsidRPr="00482FCE" w:rsidRDefault="00482FCE" w:rsidP="00482FCE">
            <w:pPr>
              <w:jc w:val="center"/>
              <w:rPr>
                <w:rFonts w:ascii="Calibri" w:eastAsia="Times New Roman" w:hAnsi="Calibri" w:cs="Calibri"/>
                <w:color w:val="000000"/>
                <w:sz w:val="22"/>
                <w:szCs w:val="22"/>
                <w:lang w:val="es-MX" w:eastAsia="es-MX"/>
              </w:rPr>
            </w:pPr>
            <w:r w:rsidRPr="00482FCE">
              <w:rPr>
                <w:rFonts w:ascii="Calibri" w:eastAsia="Times New Roman" w:hAnsi="Calibri" w:cs="Calibri"/>
                <w:color w:val="000000"/>
                <w:sz w:val="22"/>
                <w:szCs w:val="22"/>
                <w:lang w:val="es-MX" w:eastAsia="es-MX"/>
              </w:rPr>
              <w:t>Total</w:t>
            </w:r>
          </w:p>
        </w:tc>
        <w:tc>
          <w:tcPr>
            <w:tcW w:w="1260" w:type="dxa"/>
            <w:tcBorders>
              <w:top w:val="nil"/>
              <w:left w:val="nil"/>
              <w:bottom w:val="single" w:sz="8" w:space="0" w:color="auto"/>
              <w:right w:val="single" w:sz="4" w:space="0" w:color="auto"/>
            </w:tcBorders>
            <w:shd w:val="clear" w:color="auto" w:fill="auto"/>
            <w:noWrap/>
            <w:vAlign w:val="center"/>
            <w:hideMark/>
          </w:tcPr>
          <w:p w14:paraId="5E686989" w14:textId="77777777" w:rsidR="00482FCE" w:rsidRPr="00482FCE" w:rsidRDefault="00482FCE" w:rsidP="00482FCE">
            <w:pPr>
              <w:jc w:val="center"/>
              <w:rPr>
                <w:rFonts w:ascii="Calibri" w:eastAsia="Times New Roman" w:hAnsi="Calibri" w:cs="Calibri"/>
                <w:color w:val="000000"/>
                <w:sz w:val="22"/>
                <w:szCs w:val="22"/>
                <w:lang w:val="es-MX" w:eastAsia="es-MX"/>
              </w:rPr>
            </w:pPr>
            <w:r w:rsidRPr="00482FCE">
              <w:rPr>
                <w:rFonts w:ascii="Calibri" w:eastAsia="Times New Roman" w:hAnsi="Calibri" w:cs="Calibri"/>
                <w:color w:val="000000"/>
                <w:sz w:val="22"/>
                <w:szCs w:val="22"/>
                <w:lang w:val="es-MX" w:eastAsia="es-MX"/>
              </w:rPr>
              <w:t>1</w:t>
            </w:r>
          </w:p>
        </w:tc>
        <w:tc>
          <w:tcPr>
            <w:tcW w:w="1240" w:type="dxa"/>
            <w:tcBorders>
              <w:top w:val="nil"/>
              <w:left w:val="nil"/>
              <w:bottom w:val="single" w:sz="8" w:space="0" w:color="auto"/>
              <w:right w:val="single" w:sz="8" w:space="0" w:color="auto"/>
            </w:tcBorders>
            <w:shd w:val="clear" w:color="auto" w:fill="auto"/>
            <w:noWrap/>
            <w:vAlign w:val="center"/>
            <w:hideMark/>
          </w:tcPr>
          <w:p w14:paraId="66A58508" w14:textId="77777777" w:rsidR="00482FCE" w:rsidRPr="00482FCE" w:rsidRDefault="00482FCE" w:rsidP="00482FCE">
            <w:pPr>
              <w:jc w:val="center"/>
              <w:rPr>
                <w:rFonts w:ascii="Calibri" w:eastAsia="Times New Roman" w:hAnsi="Calibri" w:cs="Calibri"/>
                <w:color w:val="000000"/>
                <w:sz w:val="22"/>
                <w:szCs w:val="22"/>
                <w:lang w:val="es-MX" w:eastAsia="es-MX"/>
              </w:rPr>
            </w:pPr>
            <w:r w:rsidRPr="00482FCE">
              <w:rPr>
                <w:rFonts w:ascii="Calibri" w:eastAsia="Times New Roman" w:hAnsi="Calibri" w:cs="Calibri"/>
                <w:color w:val="000000"/>
                <w:sz w:val="22"/>
                <w:szCs w:val="22"/>
                <w:lang w:val="es-MX" w:eastAsia="es-MX"/>
              </w:rPr>
              <w:t>1</w:t>
            </w:r>
          </w:p>
        </w:tc>
      </w:tr>
    </w:tbl>
    <w:p w14:paraId="3FED2069" w14:textId="1C3AF148" w:rsidR="00482FCE" w:rsidRDefault="00482FCE" w:rsidP="00482FCE">
      <w:pPr>
        <w:jc w:val="center"/>
        <w:rPr>
          <w:lang w:val="es-MX"/>
        </w:rPr>
      </w:pPr>
    </w:p>
    <w:p w14:paraId="507F5C35" w14:textId="02F7A29E" w:rsidR="00482FCE" w:rsidRPr="00AE3921" w:rsidRDefault="009B13E3" w:rsidP="00482FCE">
      <w:pPr>
        <w:pStyle w:val="Prrafodelista"/>
        <w:numPr>
          <w:ilvl w:val="0"/>
          <w:numId w:val="5"/>
        </w:numPr>
        <w:ind w:left="709" w:hanging="349"/>
        <w:jc w:val="both"/>
        <w:rPr>
          <w:sz w:val="17"/>
          <w:lang w:val="es-MX"/>
        </w:rPr>
      </w:pPr>
      <w:r w:rsidRPr="00482FCE">
        <w:rPr>
          <w:lang w:val="es-MX"/>
        </w:rPr>
        <w:t>Que,</w:t>
      </w:r>
      <w:r w:rsidR="008971D5" w:rsidRPr="00482FCE">
        <w:rPr>
          <w:lang w:val="es-MX"/>
        </w:rPr>
        <w:t xml:space="preserve"> de conformidad con el Catálogo de Disposición Documental vigente, el citado expediente tiene la serie documental </w:t>
      </w:r>
      <w:r w:rsidR="00AE3921">
        <w:rPr>
          <w:lang w:val="es-MX"/>
        </w:rPr>
        <w:t xml:space="preserve">14C.4 </w:t>
      </w:r>
      <w:r w:rsidR="00AE3921">
        <w:rPr>
          <w:rFonts w:ascii="Calibri" w:eastAsia="Times New Roman" w:hAnsi="Calibri" w:cs="Calibri"/>
          <w:color w:val="000000"/>
          <w:sz w:val="22"/>
          <w:szCs w:val="22"/>
          <w:lang w:val="es-MX" w:eastAsia="es-MX"/>
        </w:rPr>
        <w:t>Material Multimedia Institucional</w:t>
      </w:r>
      <w:r w:rsidR="008971D5" w:rsidRPr="00482FCE">
        <w:rPr>
          <w:lang w:val="es-MX"/>
        </w:rPr>
        <w:t xml:space="preserve">, cuyo valor documental es </w:t>
      </w:r>
      <w:r w:rsidR="008971D5" w:rsidRPr="00AE3921">
        <w:rPr>
          <w:highlight w:val="yellow"/>
          <w:lang w:val="es-MX"/>
        </w:rPr>
        <w:t>administrativo</w:t>
      </w:r>
      <w:r w:rsidR="008971D5" w:rsidRPr="00482FCE">
        <w:rPr>
          <w:lang w:val="es-MX"/>
        </w:rPr>
        <w:t xml:space="preserve"> y, sus plazos de conservación son de </w:t>
      </w:r>
      <w:r w:rsidR="008971D5" w:rsidRPr="00AE3921">
        <w:rPr>
          <w:highlight w:val="yellow"/>
          <w:lang w:val="es-MX"/>
        </w:rPr>
        <w:t>2 años en archivo de trámite y 3 años en el archivo de concentración</w:t>
      </w:r>
      <w:r w:rsidR="008971D5" w:rsidRPr="00482FCE">
        <w:rPr>
          <w:lang w:val="es-MX"/>
        </w:rPr>
        <w:t xml:space="preserve">, por lo que, tomando en consideración que las fechas extremas son de los años </w:t>
      </w:r>
      <w:proofErr w:type="spellStart"/>
      <w:r w:rsidR="000B4345">
        <w:rPr>
          <w:highlight w:val="yellow"/>
          <w:lang w:val="es-MX"/>
        </w:rPr>
        <w:t>xxxx</w:t>
      </w:r>
      <w:r w:rsidR="008971D5" w:rsidRPr="00AE3921">
        <w:rPr>
          <w:highlight w:val="yellow"/>
          <w:lang w:val="es-MX"/>
        </w:rPr>
        <w:t>-</w:t>
      </w:r>
      <w:r w:rsidR="000B4345">
        <w:rPr>
          <w:lang w:val="es-MX"/>
        </w:rPr>
        <w:t>xxxx</w:t>
      </w:r>
      <w:proofErr w:type="spellEnd"/>
      <w:r w:rsidR="008971D5" w:rsidRPr="00482FCE">
        <w:rPr>
          <w:lang w:val="es-MX"/>
        </w:rPr>
        <w:t xml:space="preserve">, se tiene certeza de que la documentación ha cumplido con el plazo de conservación. </w:t>
      </w:r>
    </w:p>
    <w:p w14:paraId="3C13300B" w14:textId="77777777" w:rsidR="00AE3921" w:rsidRPr="00AE3921" w:rsidRDefault="00AE3921" w:rsidP="00AE3921">
      <w:pPr>
        <w:jc w:val="both"/>
        <w:rPr>
          <w:sz w:val="17"/>
          <w:lang w:val="es-MX"/>
        </w:rPr>
      </w:pPr>
    </w:p>
    <w:p w14:paraId="528BB873" w14:textId="306E9169" w:rsidR="00AE4850" w:rsidRPr="00AE4850" w:rsidRDefault="008971D5" w:rsidP="00050445">
      <w:pPr>
        <w:pStyle w:val="Prrafodelista"/>
        <w:numPr>
          <w:ilvl w:val="0"/>
          <w:numId w:val="5"/>
        </w:numPr>
        <w:ind w:left="709" w:hanging="349"/>
        <w:jc w:val="both"/>
        <w:rPr>
          <w:sz w:val="17"/>
          <w:lang w:val="es-MX"/>
        </w:rPr>
      </w:pPr>
      <w:r w:rsidRPr="00482FCE">
        <w:rPr>
          <w:lang w:val="es-MX"/>
        </w:rPr>
        <w:t xml:space="preserve">Que derivado del procedimiento de valoración secundaria y, de conformidad con el numeral </w:t>
      </w:r>
      <w:r w:rsidRPr="00AE3921">
        <w:rPr>
          <w:highlight w:val="yellow"/>
          <w:lang w:val="es-MX"/>
        </w:rPr>
        <w:t>91</w:t>
      </w:r>
      <w:r w:rsidRPr="00482FCE">
        <w:rPr>
          <w:lang w:val="es-MX"/>
        </w:rPr>
        <w:t xml:space="preserve"> de los Lineamientos del </w:t>
      </w:r>
      <w:r w:rsidR="00AE3921">
        <w:rPr>
          <w:lang w:val="es-MX"/>
        </w:rPr>
        <w:t>Consejo de Ciencia y Tecnología del Estado de Nayarit</w:t>
      </w:r>
      <w:r w:rsidRPr="00482FCE">
        <w:rPr>
          <w:lang w:val="es-MX"/>
        </w:rPr>
        <w:t xml:space="preserve"> en materia de Archivos, el Archivo de Concentración verificó que en la documentación correspondiente al inventario de baja documental que nos ocupa, que proviene de la transferencia primaria </w:t>
      </w:r>
      <w:proofErr w:type="spellStart"/>
      <w:r w:rsidR="000B4345">
        <w:rPr>
          <w:highlight w:val="yellow"/>
          <w:lang w:val="es-MX"/>
        </w:rPr>
        <w:t>xx</w:t>
      </w:r>
      <w:proofErr w:type="spellEnd"/>
      <w:r w:rsidRPr="00AE3921">
        <w:rPr>
          <w:highlight w:val="yellow"/>
          <w:lang w:val="es-MX"/>
        </w:rPr>
        <w:t>/</w:t>
      </w:r>
      <w:proofErr w:type="spellStart"/>
      <w:r w:rsidR="000B4345">
        <w:rPr>
          <w:lang w:val="es-MX"/>
        </w:rPr>
        <w:t>xxxx</w:t>
      </w:r>
      <w:proofErr w:type="spellEnd"/>
      <w:r w:rsidRPr="00482FCE">
        <w:rPr>
          <w:lang w:val="es-MX"/>
        </w:rPr>
        <w:t xml:space="preserve">, no están contenidos originales referentes a activo fijo, obra pública, valores financieros, aportaciones a capital, </w:t>
      </w:r>
    </w:p>
    <w:p w14:paraId="553001A0" w14:textId="77777777" w:rsidR="00AE4850" w:rsidRPr="00AE4850" w:rsidRDefault="00AE4850" w:rsidP="00AE4850">
      <w:pPr>
        <w:pStyle w:val="Prrafodelista"/>
        <w:rPr>
          <w:lang w:val="es-MX"/>
        </w:rPr>
      </w:pPr>
    </w:p>
    <w:p w14:paraId="09838088" w14:textId="77777777" w:rsidR="00AE4850" w:rsidRDefault="00AE4850" w:rsidP="00AE4850">
      <w:pPr>
        <w:pStyle w:val="Prrafodelista"/>
        <w:ind w:left="709"/>
        <w:jc w:val="both"/>
        <w:rPr>
          <w:lang w:val="es-MX"/>
        </w:rPr>
      </w:pPr>
    </w:p>
    <w:p w14:paraId="25ECF364" w14:textId="7CA60E67" w:rsidR="00AE4850" w:rsidRPr="00AE4850" w:rsidRDefault="008971D5" w:rsidP="00AE4850">
      <w:pPr>
        <w:pStyle w:val="Prrafodelista"/>
        <w:ind w:left="709"/>
        <w:jc w:val="both"/>
        <w:rPr>
          <w:sz w:val="17"/>
          <w:lang w:val="es-MX"/>
        </w:rPr>
      </w:pPr>
      <w:r w:rsidRPr="00482FCE">
        <w:rPr>
          <w:lang w:val="es-MX"/>
        </w:rPr>
        <w:t xml:space="preserve">empréstitos, créditos concedidos e inversiones en otras entidades, así como juicios, denuncias o procedimientos administrativos de responsabilidades, pendientes de </w:t>
      </w:r>
    </w:p>
    <w:p w14:paraId="0E421800" w14:textId="77777777" w:rsidR="00AE4850" w:rsidRPr="00AE4850" w:rsidRDefault="00AE4850" w:rsidP="00AE4850">
      <w:pPr>
        <w:pStyle w:val="Prrafodelista"/>
        <w:rPr>
          <w:lang w:val="es-MX"/>
        </w:rPr>
      </w:pPr>
    </w:p>
    <w:p w14:paraId="761710DA" w14:textId="599CBD22" w:rsidR="00AE3921" w:rsidRPr="00AE4850" w:rsidRDefault="008971D5" w:rsidP="00AE4850">
      <w:pPr>
        <w:pStyle w:val="Prrafodelista"/>
        <w:ind w:left="709"/>
        <w:jc w:val="both"/>
        <w:rPr>
          <w:sz w:val="17"/>
          <w:lang w:val="es-MX"/>
        </w:rPr>
      </w:pPr>
      <w:r w:rsidRPr="00AE4850">
        <w:rPr>
          <w:lang w:val="es-MX"/>
        </w:rPr>
        <w:t>resolución, o expedientes con información reservada, cuyos plazos no han prescrito conforme a las disposiciones aplicables.</w:t>
      </w:r>
    </w:p>
    <w:p w14:paraId="6DEE6A50" w14:textId="77777777" w:rsidR="00AE3921" w:rsidRPr="00AE3921" w:rsidRDefault="00AE3921" w:rsidP="00AE3921">
      <w:pPr>
        <w:pStyle w:val="Prrafodelista"/>
        <w:rPr>
          <w:lang w:val="es-MX"/>
        </w:rPr>
      </w:pPr>
    </w:p>
    <w:p w14:paraId="29F44DF8" w14:textId="29EBBC00" w:rsidR="00AE3921" w:rsidRPr="00AE3921" w:rsidRDefault="008971D5" w:rsidP="00050445">
      <w:pPr>
        <w:pStyle w:val="Prrafodelista"/>
        <w:numPr>
          <w:ilvl w:val="0"/>
          <w:numId w:val="5"/>
        </w:numPr>
        <w:ind w:left="709" w:hanging="349"/>
        <w:jc w:val="both"/>
        <w:rPr>
          <w:sz w:val="17"/>
          <w:lang w:val="es-MX"/>
        </w:rPr>
      </w:pPr>
      <w:r w:rsidRPr="00482FCE">
        <w:rPr>
          <w:lang w:val="es-MX"/>
        </w:rPr>
        <w:t xml:space="preserve">Que derivado del procedimiento de valoración documental, el Archivo de Concentración, en el Dictamen de Valoración Secundaria, determinó que no se identificó documentación correspondiente al inventario de baja documental que nos ocupa, proveniente de la transferencia primaria </w:t>
      </w:r>
      <w:proofErr w:type="spellStart"/>
      <w:r w:rsidR="000B4345">
        <w:rPr>
          <w:highlight w:val="yellow"/>
          <w:lang w:val="es-MX"/>
        </w:rPr>
        <w:t>xx</w:t>
      </w:r>
      <w:proofErr w:type="spellEnd"/>
      <w:r w:rsidRPr="00AE3921">
        <w:rPr>
          <w:highlight w:val="yellow"/>
          <w:lang w:val="es-MX"/>
        </w:rPr>
        <w:t>/</w:t>
      </w:r>
      <w:proofErr w:type="spellStart"/>
      <w:r w:rsidR="000B4345">
        <w:rPr>
          <w:lang w:val="es-MX"/>
        </w:rPr>
        <w:t>xxxx</w:t>
      </w:r>
      <w:proofErr w:type="spellEnd"/>
      <w:r w:rsidRPr="00482FCE">
        <w:rPr>
          <w:lang w:val="es-MX"/>
        </w:rPr>
        <w:t>, con probable valor histórico.</w:t>
      </w:r>
    </w:p>
    <w:p w14:paraId="1C5FE449" w14:textId="77777777" w:rsidR="00AE3921" w:rsidRPr="00AE3921" w:rsidRDefault="00AE3921" w:rsidP="00AE3921">
      <w:pPr>
        <w:pStyle w:val="Prrafodelista"/>
        <w:rPr>
          <w:lang w:val="es-MX"/>
        </w:rPr>
      </w:pPr>
    </w:p>
    <w:p w14:paraId="62D91AA5" w14:textId="1CB5C6A0" w:rsidR="00AE3921" w:rsidRPr="00AE3921" w:rsidRDefault="008971D5" w:rsidP="00050445">
      <w:pPr>
        <w:pStyle w:val="Prrafodelista"/>
        <w:numPr>
          <w:ilvl w:val="0"/>
          <w:numId w:val="5"/>
        </w:numPr>
        <w:ind w:left="709" w:hanging="349"/>
        <w:jc w:val="both"/>
        <w:rPr>
          <w:sz w:val="17"/>
          <w:lang w:val="es-MX"/>
        </w:rPr>
      </w:pPr>
      <w:r w:rsidRPr="00482FCE">
        <w:rPr>
          <w:lang w:val="es-MX"/>
        </w:rPr>
        <w:t xml:space="preserve">Que el área generadora tiene conocimiento de la determinación del Dictamen </w:t>
      </w:r>
      <w:r w:rsidR="000B4345">
        <w:rPr>
          <w:highlight w:val="yellow"/>
          <w:lang w:val="es-MX"/>
        </w:rPr>
        <w:t>x</w:t>
      </w:r>
      <w:r w:rsidRPr="00AE3921">
        <w:rPr>
          <w:highlight w:val="yellow"/>
          <w:lang w:val="es-MX"/>
        </w:rPr>
        <w:t>/</w:t>
      </w:r>
      <w:proofErr w:type="spellStart"/>
      <w:r w:rsidR="000B4345">
        <w:rPr>
          <w:highlight w:val="yellow"/>
          <w:lang w:val="es-MX"/>
        </w:rPr>
        <w:t>xx</w:t>
      </w:r>
      <w:proofErr w:type="spellEnd"/>
      <w:r w:rsidRPr="00AE3921">
        <w:rPr>
          <w:highlight w:val="yellow"/>
          <w:lang w:val="es-MX"/>
        </w:rPr>
        <w:t>/</w:t>
      </w:r>
      <w:r w:rsidR="000B4345">
        <w:rPr>
          <w:highlight w:val="yellow"/>
          <w:lang w:val="es-MX"/>
        </w:rPr>
        <w:t>x</w:t>
      </w:r>
      <w:r w:rsidRPr="00AE3921">
        <w:rPr>
          <w:highlight w:val="yellow"/>
          <w:lang w:val="es-MX"/>
        </w:rPr>
        <w:t>/</w:t>
      </w:r>
      <w:proofErr w:type="spellStart"/>
      <w:r w:rsidR="000B4345">
        <w:rPr>
          <w:lang w:val="es-MX"/>
        </w:rPr>
        <w:t>xxxx</w:t>
      </w:r>
      <w:proofErr w:type="spellEnd"/>
      <w:r w:rsidRPr="00482FCE">
        <w:rPr>
          <w:lang w:val="es-MX"/>
        </w:rPr>
        <w:t xml:space="preserve"> y otorgó su anuencia respecto al destino final de su expediente. Asimismo, dicha área es sabedora que, después de la emisión del Acta de Baja Documental se procederá a la eliminación de la documentación enunciada, por lo cual ésta ya no podrá ser consultada en un futuro.</w:t>
      </w:r>
    </w:p>
    <w:p w14:paraId="3DE0270D" w14:textId="77777777" w:rsidR="00AE3921" w:rsidRPr="00AE3921" w:rsidRDefault="00AE3921" w:rsidP="00AE3921">
      <w:pPr>
        <w:pStyle w:val="Prrafodelista"/>
        <w:rPr>
          <w:lang w:val="es-MX"/>
        </w:rPr>
      </w:pPr>
    </w:p>
    <w:p w14:paraId="7343C1E6" w14:textId="6D6A7E2D" w:rsidR="0073099A" w:rsidRPr="0073099A" w:rsidRDefault="008971D5" w:rsidP="00050445">
      <w:pPr>
        <w:pStyle w:val="Prrafodelista"/>
        <w:numPr>
          <w:ilvl w:val="0"/>
          <w:numId w:val="5"/>
        </w:numPr>
        <w:ind w:left="709" w:hanging="349"/>
        <w:jc w:val="both"/>
        <w:rPr>
          <w:sz w:val="17"/>
          <w:lang w:val="es-MX"/>
        </w:rPr>
      </w:pPr>
      <w:r w:rsidRPr="00482FCE">
        <w:rPr>
          <w:lang w:val="es-MX"/>
        </w:rPr>
        <w:t xml:space="preserve">Que con base en el Dictamen de Valoración Secundaria número </w:t>
      </w:r>
      <w:r w:rsidR="000B4345">
        <w:rPr>
          <w:highlight w:val="yellow"/>
          <w:lang w:val="es-MX"/>
        </w:rPr>
        <w:t>x</w:t>
      </w:r>
      <w:r w:rsidRPr="00AE3921">
        <w:rPr>
          <w:highlight w:val="yellow"/>
          <w:lang w:val="es-MX"/>
        </w:rPr>
        <w:t>/</w:t>
      </w:r>
      <w:proofErr w:type="spellStart"/>
      <w:r w:rsidR="000B4345">
        <w:rPr>
          <w:highlight w:val="yellow"/>
          <w:lang w:val="es-MX"/>
        </w:rPr>
        <w:t>xx</w:t>
      </w:r>
      <w:proofErr w:type="spellEnd"/>
      <w:r w:rsidRPr="00AE3921">
        <w:rPr>
          <w:highlight w:val="yellow"/>
          <w:lang w:val="es-MX"/>
        </w:rPr>
        <w:t>/</w:t>
      </w:r>
      <w:r w:rsidR="000B4345">
        <w:rPr>
          <w:highlight w:val="yellow"/>
          <w:lang w:val="es-MX"/>
        </w:rPr>
        <w:t>x</w:t>
      </w:r>
      <w:r w:rsidRPr="00AE3921">
        <w:rPr>
          <w:highlight w:val="yellow"/>
          <w:lang w:val="es-MX"/>
        </w:rPr>
        <w:t>/</w:t>
      </w:r>
      <w:proofErr w:type="spellStart"/>
      <w:r w:rsidR="000B4345">
        <w:rPr>
          <w:lang w:val="es-MX"/>
        </w:rPr>
        <w:t>xxxx</w:t>
      </w:r>
      <w:proofErr w:type="spellEnd"/>
      <w:r w:rsidRPr="00482FCE">
        <w:rPr>
          <w:lang w:val="es-MX"/>
        </w:rPr>
        <w:t xml:space="preserve">, el Archivo de Concentración del </w:t>
      </w:r>
      <w:r w:rsidR="00AE3921">
        <w:rPr>
          <w:lang w:val="es-MX"/>
        </w:rPr>
        <w:t>Consejo de Ciencia y Tecnología del estado de Nayarit</w:t>
      </w:r>
      <w:r w:rsidRPr="00482FCE">
        <w:rPr>
          <w:lang w:val="es-MX"/>
        </w:rPr>
        <w:t xml:space="preserve">, con apoyo del responsable del archivo de trámite del área a la que corresponde la documentación y, en coordinación con el área generadora, elaboraron el inventario de baja documental de la transferencia primaria </w:t>
      </w:r>
      <w:proofErr w:type="spellStart"/>
      <w:r w:rsidR="000B4345">
        <w:rPr>
          <w:highlight w:val="yellow"/>
          <w:lang w:val="es-MX"/>
        </w:rPr>
        <w:t>xx</w:t>
      </w:r>
      <w:proofErr w:type="spellEnd"/>
      <w:r w:rsidRPr="00AE3921">
        <w:rPr>
          <w:highlight w:val="yellow"/>
          <w:lang w:val="es-MX"/>
        </w:rPr>
        <w:t>/</w:t>
      </w:r>
      <w:proofErr w:type="spellStart"/>
      <w:r w:rsidR="000B4345">
        <w:rPr>
          <w:lang w:val="es-MX"/>
        </w:rPr>
        <w:t>xxxx</w:t>
      </w:r>
      <w:proofErr w:type="spellEnd"/>
      <w:r w:rsidRPr="00482FCE">
        <w:rPr>
          <w:lang w:val="es-MX"/>
        </w:rPr>
        <w:t xml:space="preserve">, mismo que se adjunta a la presente acta, que, respalda los archivos cuya baja documental se promueve y que consta de </w:t>
      </w:r>
      <w:r w:rsidRPr="00AE3921">
        <w:rPr>
          <w:highlight w:val="yellow"/>
          <w:lang w:val="es-MX"/>
        </w:rPr>
        <w:t>1 expediente</w:t>
      </w:r>
      <w:r w:rsidRPr="00482FCE">
        <w:rPr>
          <w:lang w:val="es-MX"/>
        </w:rPr>
        <w:t xml:space="preserve"> procedente del Departamento del </w:t>
      </w:r>
      <w:r w:rsidRPr="00AE3921">
        <w:rPr>
          <w:highlight w:val="yellow"/>
          <w:lang w:val="es-MX"/>
        </w:rPr>
        <w:t>Archivo Histórico</w:t>
      </w:r>
      <w:r w:rsidRPr="00482FCE">
        <w:rPr>
          <w:lang w:val="es-MX"/>
        </w:rPr>
        <w:t xml:space="preserve">, adscrito a la Unidad </w:t>
      </w:r>
      <w:r w:rsidR="00AE3921">
        <w:rPr>
          <w:lang w:val="es-MX"/>
        </w:rPr>
        <w:t xml:space="preserve">Administrativa </w:t>
      </w:r>
      <w:r w:rsidR="0073099A" w:rsidRPr="0073099A">
        <w:rPr>
          <w:highlight w:val="yellow"/>
          <w:lang w:val="es-MX"/>
        </w:rPr>
        <w:t>(nombre)</w:t>
      </w:r>
    </w:p>
    <w:p w14:paraId="097282C7" w14:textId="77777777" w:rsidR="0073099A" w:rsidRPr="0073099A" w:rsidRDefault="0073099A" w:rsidP="0073099A">
      <w:pPr>
        <w:pStyle w:val="Prrafodelista"/>
        <w:rPr>
          <w:lang w:val="es-MX"/>
        </w:rPr>
      </w:pPr>
    </w:p>
    <w:p w14:paraId="0FCAFA7B" w14:textId="444A6E69" w:rsidR="0073099A" w:rsidRPr="0073099A" w:rsidRDefault="008971D5" w:rsidP="00050445">
      <w:pPr>
        <w:pStyle w:val="Prrafodelista"/>
        <w:numPr>
          <w:ilvl w:val="0"/>
          <w:numId w:val="5"/>
        </w:numPr>
        <w:ind w:left="709" w:hanging="349"/>
        <w:jc w:val="both"/>
        <w:rPr>
          <w:sz w:val="17"/>
          <w:lang w:val="es-MX"/>
        </w:rPr>
      </w:pPr>
      <w:r w:rsidRPr="00482FCE">
        <w:rPr>
          <w:lang w:val="es-MX"/>
        </w:rPr>
        <w:t xml:space="preserve">Que de la revisión del dictamen </w:t>
      </w:r>
      <w:r w:rsidR="000B4345">
        <w:rPr>
          <w:highlight w:val="yellow"/>
          <w:lang w:val="es-MX"/>
        </w:rPr>
        <w:t>x</w:t>
      </w:r>
      <w:r w:rsidRPr="0073099A">
        <w:rPr>
          <w:highlight w:val="yellow"/>
          <w:lang w:val="es-MX"/>
        </w:rPr>
        <w:t>/</w:t>
      </w:r>
      <w:proofErr w:type="spellStart"/>
      <w:r w:rsidR="000B4345">
        <w:rPr>
          <w:highlight w:val="yellow"/>
          <w:lang w:val="es-MX"/>
        </w:rPr>
        <w:t>xx</w:t>
      </w:r>
      <w:proofErr w:type="spellEnd"/>
      <w:r w:rsidRPr="0073099A">
        <w:rPr>
          <w:highlight w:val="yellow"/>
          <w:lang w:val="es-MX"/>
        </w:rPr>
        <w:t>/</w:t>
      </w:r>
      <w:r w:rsidR="000B4345">
        <w:rPr>
          <w:highlight w:val="yellow"/>
          <w:lang w:val="es-MX"/>
        </w:rPr>
        <w:t>x</w:t>
      </w:r>
      <w:r w:rsidRPr="0073099A">
        <w:rPr>
          <w:highlight w:val="yellow"/>
          <w:lang w:val="es-MX"/>
        </w:rPr>
        <w:t>/</w:t>
      </w:r>
      <w:proofErr w:type="spellStart"/>
      <w:r w:rsidR="000B4345">
        <w:rPr>
          <w:lang w:val="es-MX"/>
        </w:rPr>
        <w:t>xxxx</w:t>
      </w:r>
      <w:proofErr w:type="spellEnd"/>
      <w:r w:rsidRPr="00482FCE">
        <w:rPr>
          <w:lang w:val="es-MX"/>
        </w:rPr>
        <w:t xml:space="preserve"> e inventario de baja documental contra expediente, se hace constar que, refleja el contenido de </w:t>
      </w:r>
      <w:r w:rsidRPr="0073099A">
        <w:rPr>
          <w:highlight w:val="yellow"/>
          <w:lang w:val="es-MX"/>
        </w:rPr>
        <w:t>1</w:t>
      </w:r>
      <w:r w:rsidRPr="00482FCE">
        <w:rPr>
          <w:lang w:val="es-MX"/>
        </w:rPr>
        <w:t xml:space="preserve"> expediente del periodo </w:t>
      </w:r>
      <w:proofErr w:type="spellStart"/>
      <w:r w:rsidR="000B4345">
        <w:rPr>
          <w:highlight w:val="yellow"/>
          <w:lang w:val="es-MX"/>
        </w:rPr>
        <w:t>xxxx</w:t>
      </w:r>
      <w:proofErr w:type="spellEnd"/>
      <w:r w:rsidRPr="0073099A">
        <w:rPr>
          <w:highlight w:val="yellow"/>
          <w:lang w:val="es-MX"/>
        </w:rPr>
        <w:t xml:space="preserve"> al </w:t>
      </w:r>
      <w:proofErr w:type="spellStart"/>
      <w:r w:rsidR="000B4345">
        <w:rPr>
          <w:lang w:val="es-MX"/>
        </w:rPr>
        <w:t>xxxx</w:t>
      </w:r>
      <w:proofErr w:type="spellEnd"/>
      <w:r w:rsidRPr="00482FCE">
        <w:rPr>
          <w:lang w:val="es-MX"/>
        </w:rPr>
        <w:t xml:space="preserve"> contenido en </w:t>
      </w:r>
      <w:r w:rsidRPr="0073099A">
        <w:rPr>
          <w:highlight w:val="yellow"/>
          <w:lang w:val="es-MX"/>
        </w:rPr>
        <w:t>1</w:t>
      </w:r>
      <w:r w:rsidRPr="00482FCE">
        <w:rPr>
          <w:lang w:val="es-MX"/>
        </w:rPr>
        <w:t xml:space="preserve"> caja, cuyo peso fue previamente verificado por el Archivo de Concentración, siendo este de aproximadamente </w:t>
      </w:r>
      <w:proofErr w:type="spellStart"/>
      <w:r w:rsidR="000B4345">
        <w:rPr>
          <w:lang w:val="es-MX"/>
        </w:rPr>
        <w:t>xxx</w:t>
      </w:r>
      <w:proofErr w:type="spellEnd"/>
      <w:r w:rsidRPr="00482FCE">
        <w:rPr>
          <w:lang w:val="es-MX"/>
        </w:rPr>
        <w:t xml:space="preserve"> gramos</w:t>
      </w:r>
      <w:r w:rsidR="0073099A">
        <w:rPr>
          <w:lang w:val="es-MX"/>
        </w:rPr>
        <w:t>.</w:t>
      </w:r>
    </w:p>
    <w:p w14:paraId="77EA6FC2" w14:textId="77777777" w:rsidR="0073099A" w:rsidRPr="0073099A" w:rsidRDefault="0073099A" w:rsidP="0073099A">
      <w:pPr>
        <w:pStyle w:val="Prrafodelista"/>
        <w:rPr>
          <w:sz w:val="17"/>
          <w:lang w:val="es-MX"/>
        </w:rPr>
      </w:pPr>
    </w:p>
    <w:p w14:paraId="2FEED191" w14:textId="5B8011CA" w:rsidR="0073099A" w:rsidRDefault="0073099A" w:rsidP="0073099A">
      <w:pPr>
        <w:jc w:val="both"/>
        <w:rPr>
          <w:sz w:val="17"/>
          <w:lang w:val="es-MX"/>
        </w:rPr>
      </w:pPr>
    </w:p>
    <w:p w14:paraId="5B37574F" w14:textId="77777777" w:rsidR="0073099A" w:rsidRPr="0073099A" w:rsidRDefault="0073099A" w:rsidP="0073099A">
      <w:pPr>
        <w:jc w:val="both"/>
        <w:rPr>
          <w:sz w:val="17"/>
          <w:lang w:val="es-MX"/>
        </w:rPr>
      </w:pPr>
    </w:p>
    <w:p w14:paraId="78F7E864" w14:textId="77777777" w:rsidR="0073099A" w:rsidRPr="0073099A" w:rsidRDefault="0073099A" w:rsidP="0073099A">
      <w:pPr>
        <w:pStyle w:val="Prrafodelista"/>
        <w:rPr>
          <w:lang w:val="es-MX"/>
        </w:rPr>
      </w:pPr>
    </w:p>
    <w:p w14:paraId="3F83149A" w14:textId="54CBABDE" w:rsidR="0073099A" w:rsidRPr="00AE4850" w:rsidRDefault="008971D5" w:rsidP="0073099A">
      <w:pPr>
        <w:pStyle w:val="Prrafodelista"/>
        <w:numPr>
          <w:ilvl w:val="0"/>
          <w:numId w:val="5"/>
        </w:numPr>
        <w:ind w:left="851" w:hanging="491"/>
        <w:jc w:val="both"/>
        <w:rPr>
          <w:sz w:val="17"/>
          <w:lang w:val="es-MX"/>
        </w:rPr>
      </w:pPr>
      <w:r w:rsidRPr="00482FCE">
        <w:rPr>
          <w:lang w:val="es-MX"/>
        </w:rPr>
        <w:t xml:space="preserve">Que mediante oficio </w:t>
      </w:r>
      <w:r w:rsidR="0073099A" w:rsidRPr="0073099A">
        <w:rPr>
          <w:highlight w:val="yellow"/>
          <w:lang w:val="es-MX"/>
        </w:rPr>
        <w:t>COCYTEN</w:t>
      </w:r>
      <w:r w:rsidRPr="0073099A">
        <w:rPr>
          <w:highlight w:val="yellow"/>
          <w:lang w:val="es-MX"/>
        </w:rPr>
        <w:t>/</w:t>
      </w:r>
      <w:proofErr w:type="spellStart"/>
      <w:r w:rsidR="000B4345">
        <w:rPr>
          <w:highlight w:val="yellow"/>
          <w:lang w:val="es-MX"/>
        </w:rPr>
        <w:t>xx</w:t>
      </w:r>
      <w:proofErr w:type="spellEnd"/>
      <w:r w:rsidRPr="0073099A">
        <w:rPr>
          <w:highlight w:val="yellow"/>
          <w:lang w:val="es-MX"/>
        </w:rPr>
        <w:t>/</w:t>
      </w:r>
      <w:proofErr w:type="spellStart"/>
      <w:r w:rsidR="000B4345">
        <w:rPr>
          <w:highlight w:val="yellow"/>
          <w:lang w:val="es-MX"/>
        </w:rPr>
        <w:t>xx</w:t>
      </w:r>
      <w:proofErr w:type="spellEnd"/>
      <w:r w:rsidRPr="0073099A">
        <w:rPr>
          <w:highlight w:val="yellow"/>
          <w:lang w:val="es-MX"/>
        </w:rPr>
        <w:t>/</w:t>
      </w:r>
      <w:proofErr w:type="spellStart"/>
      <w:r w:rsidR="000B4345">
        <w:rPr>
          <w:lang w:val="es-MX"/>
        </w:rPr>
        <w:t>xxxx</w:t>
      </w:r>
      <w:proofErr w:type="spellEnd"/>
      <w:r w:rsidRPr="00482FCE">
        <w:rPr>
          <w:lang w:val="es-MX"/>
        </w:rPr>
        <w:t xml:space="preserve"> de fecha </w:t>
      </w:r>
      <w:proofErr w:type="spellStart"/>
      <w:r w:rsidR="000B4345">
        <w:rPr>
          <w:highlight w:val="yellow"/>
          <w:lang w:val="es-MX"/>
        </w:rPr>
        <w:t>xx</w:t>
      </w:r>
      <w:proofErr w:type="spellEnd"/>
      <w:r w:rsidRPr="0073099A">
        <w:rPr>
          <w:highlight w:val="yellow"/>
          <w:lang w:val="es-MX"/>
        </w:rPr>
        <w:t xml:space="preserve"> de mayo de </w:t>
      </w:r>
      <w:proofErr w:type="spellStart"/>
      <w:r w:rsidR="000B4345">
        <w:rPr>
          <w:lang w:val="es-MX"/>
        </w:rPr>
        <w:t>xxxx</w:t>
      </w:r>
      <w:proofErr w:type="spellEnd"/>
      <w:r w:rsidRPr="00482FCE">
        <w:rPr>
          <w:lang w:val="es-MX"/>
        </w:rPr>
        <w:t xml:space="preserve">, el </w:t>
      </w:r>
      <w:r w:rsidR="00073CFE">
        <w:rPr>
          <w:lang w:val="es-MX"/>
        </w:rPr>
        <w:t>Coordinador de Archivos</w:t>
      </w:r>
      <w:r w:rsidRPr="00482FCE">
        <w:rPr>
          <w:lang w:val="es-MX"/>
        </w:rPr>
        <w:t xml:space="preserve"> solicitó la presencia de una persona servidora pública del Órgano Interno de Control del </w:t>
      </w:r>
      <w:r w:rsidR="0073099A">
        <w:rPr>
          <w:lang w:val="es-MX"/>
        </w:rPr>
        <w:t>Consejo de Ciencia y tecnología del Estado de Nayarit</w:t>
      </w:r>
      <w:r w:rsidRPr="00482FCE">
        <w:rPr>
          <w:lang w:val="es-MX"/>
        </w:rPr>
        <w:t xml:space="preserve">, a fin de que realizara la revisión de la documentación que se dará de baja correspondiente al Dictamen </w:t>
      </w:r>
      <w:r w:rsidR="000B4345">
        <w:rPr>
          <w:highlight w:val="yellow"/>
          <w:lang w:val="es-MX"/>
        </w:rPr>
        <w:t>x</w:t>
      </w:r>
      <w:r w:rsidRPr="0073099A">
        <w:rPr>
          <w:highlight w:val="yellow"/>
          <w:lang w:val="es-MX"/>
        </w:rPr>
        <w:t>/</w:t>
      </w:r>
      <w:proofErr w:type="spellStart"/>
      <w:r w:rsidR="000B4345">
        <w:rPr>
          <w:highlight w:val="yellow"/>
          <w:lang w:val="es-MX"/>
        </w:rPr>
        <w:t>xx</w:t>
      </w:r>
      <w:proofErr w:type="spellEnd"/>
      <w:r w:rsidRPr="0073099A">
        <w:rPr>
          <w:highlight w:val="yellow"/>
          <w:lang w:val="es-MX"/>
        </w:rPr>
        <w:t>/</w:t>
      </w:r>
      <w:r w:rsidR="000B4345">
        <w:rPr>
          <w:highlight w:val="yellow"/>
          <w:lang w:val="es-MX"/>
        </w:rPr>
        <w:t>x</w:t>
      </w:r>
      <w:r w:rsidRPr="0073099A">
        <w:rPr>
          <w:highlight w:val="yellow"/>
          <w:lang w:val="es-MX"/>
        </w:rPr>
        <w:t>/</w:t>
      </w:r>
      <w:proofErr w:type="spellStart"/>
      <w:r w:rsidR="000B4345">
        <w:rPr>
          <w:lang w:val="es-MX"/>
        </w:rPr>
        <w:t>xxxx</w:t>
      </w:r>
      <w:proofErr w:type="spellEnd"/>
      <w:r w:rsidRPr="00482FCE">
        <w:rPr>
          <w:lang w:val="es-MX"/>
        </w:rPr>
        <w:t xml:space="preserve">, en términos del numeral </w:t>
      </w:r>
      <w:r w:rsidRPr="0073099A">
        <w:rPr>
          <w:highlight w:val="yellow"/>
          <w:lang w:val="es-MX"/>
        </w:rPr>
        <w:t>96, párrafo segundo, de los Lineamientos</w:t>
      </w:r>
      <w:r w:rsidRPr="00482FCE">
        <w:rPr>
          <w:lang w:val="es-MX"/>
        </w:rPr>
        <w:t xml:space="preserve"> del </w:t>
      </w:r>
      <w:r w:rsidR="0073099A">
        <w:rPr>
          <w:lang w:val="es-MX"/>
        </w:rPr>
        <w:t>Consejo de Ciencia y Tecnología del Estado de Nayarit</w:t>
      </w:r>
      <w:r w:rsidRPr="00482FCE">
        <w:rPr>
          <w:lang w:val="es-MX"/>
        </w:rPr>
        <w:t xml:space="preserve"> en materia de Archivos, para que, de otorgar su visto bueno, firme el Acta de Baja Documental correspondiente.</w:t>
      </w:r>
    </w:p>
    <w:p w14:paraId="6D1E3171" w14:textId="3A5BBE5A" w:rsidR="00AE4850" w:rsidRDefault="00AE4850" w:rsidP="00AE4850">
      <w:pPr>
        <w:pStyle w:val="Prrafodelista"/>
        <w:ind w:left="851"/>
        <w:jc w:val="both"/>
        <w:rPr>
          <w:lang w:val="es-MX"/>
        </w:rPr>
      </w:pPr>
    </w:p>
    <w:p w14:paraId="6CA257BD" w14:textId="2B0CCDB8" w:rsidR="00AE4850" w:rsidRDefault="00AE4850" w:rsidP="00AE4850">
      <w:pPr>
        <w:pStyle w:val="Prrafodelista"/>
        <w:ind w:left="851"/>
        <w:jc w:val="both"/>
        <w:rPr>
          <w:lang w:val="es-MX"/>
        </w:rPr>
      </w:pPr>
    </w:p>
    <w:p w14:paraId="253CE097" w14:textId="77777777" w:rsidR="00AE4850" w:rsidRPr="0073099A" w:rsidRDefault="00AE4850" w:rsidP="00AE4850">
      <w:pPr>
        <w:pStyle w:val="Prrafodelista"/>
        <w:ind w:left="851"/>
        <w:jc w:val="both"/>
        <w:rPr>
          <w:sz w:val="17"/>
          <w:lang w:val="es-MX"/>
        </w:rPr>
      </w:pPr>
    </w:p>
    <w:p w14:paraId="7EC9EDA9" w14:textId="22AB021C" w:rsidR="00AE4850" w:rsidRPr="00AE4850" w:rsidRDefault="008971D5" w:rsidP="004C440F">
      <w:pPr>
        <w:pStyle w:val="Prrafodelista"/>
        <w:numPr>
          <w:ilvl w:val="0"/>
          <w:numId w:val="5"/>
        </w:numPr>
        <w:ind w:left="851" w:hanging="491"/>
        <w:jc w:val="both"/>
        <w:rPr>
          <w:lang w:val="es-MX"/>
        </w:rPr>
      </w:pPr>
      <w:r w:rsidRPr="00AE4850">
        <w:rPr>
          <w:lang w:val="es-MX"/>
        </w:rPr>
        <w:t xml:space="preserve">Que en fecha </w:t>
      </w:r>
      <w:proofErr w:type="spellStart"/>
      <w:r w:rsidR="000B4345">
        <w:rPr>
          <w:highlight w:val="yellow"/>
          <w:lang w:val="es-MX"/>
        </w:rPr>
        <w:t>xx</w:t>
      </w:r>
      <w:proofErr w:type="spellEnd"/>
      <w:r w:rsidRPr="00AE4850">
        <w:rPr>
          <w:highlight w:val="yellow"/>
          <w:lang w:val="es-MX"/>
        </w:rPr>
        <w:t xml:space="preserve"> de septiembre de </w:t>
      </w:r>
      <w:proofErr w:type="spellStart"/>
      <w:r w:rsidR="000B4345">
        <w:rPr>
          <w:lang w:val="es-MX"/>
        </w:rPr>
        <w:t>xxxx</w:t>
      </w:r>
      <w:proofErr w:type="spellEnd"/>
      <w:r w:rsidRPr="00AE4850">
        <w:rPr>
          <w:lang w:val="es-MX"/>
        </w:rPr>
        <w:t xml:space="preserve">, en términos de lo dispuesto en el artículo </w:t>
      </w:r>
      <w:r w:rsidRPr="00AE4850">
        <w:rPr>
          <w:highlight w:val="yellow"/>
          <w:lang w:val="es-MX"/>
        </w:rPr>
        <w:t>96, párrafo segundo, de los Lineamientos</w:t>
      </w:r>
      <w:r w:rsidRPr="00AE4850">
        <w:rPr>
          <w:lang w:val="es-MX"/>
        </w:rPr>
        <w:t xml:space="preserve"> del </w:t>
      </w:r>
      <w:r w:rsidR="0073099A" w:rsidRPr="00AE4850">
        <w:rPr>
          <w:lang w:val="es-MX"/>
        </w:rPr>
        <w:t xml:space="preserve">Consejo de Ciencia y </w:t>
      </w:r>
      <w:r w:rsidR="004747A2" w:rsidRPr="00AE4850">
        <w:rPr>
          <w:lang w:val="es-MX"/>
        </w:rPr>
        <w:t>Tecnología</w:t>
      </w:r>
      <w:r w:rsidR="0073099A" w:rsidRPr="00AE4850">
        <w:rPr>
          <w:lang w:val="es-MX"/>
        </w:rPr>
        <w:t xml:space="preserve"> del Estado de Nayarit</w:t>
      </w:r>
      <w:r w:rsidRPr="00AE4850">
        <w:rPr>
          <w:lang w:val="es-MX"/>
        </w:rPr>
        <w:t xml:space="preserve"> en materia de Archivos, el Órgano Interno de Control del </w:t>
      </w:r>
      <w:r w:rsidR="0073099A" w:rsidRPr="00AE4850">
        <w:rPr>
          <w:lang w:val="es-MX"/>
        </w:rPr>
        <w:t>Consejo de Ciencia y Tecnología del estado de Nayarit</w:t>
      </w:r>
      <w:r w:rsidRPr="00AE4850">
        <w:rPr>
          <w:lang w:val="es-MX"/>
        </w:rPr>
        <w:t xml:space="preserve">, emitió el Informe de Resultados de </w:t>
      </w:r>
    </w:p>
    <w:p w14:paraId="46585E5E" w14:textId="70FB9682" w:rsidR="0073099A" w:rsidRPr="00AE4850" w:rsidRDefault="008971D5" w:rsidP="00AE4850">
      <w:pPr>
        <w:pStyle w:val="Prrafodelista"/>
        <w:ind w:left="851"/>
        <w:jc w:val="both"/>
        <w:rPr>
          <w:sz w:val="17"/>
          <w:lang w:val="es-MX"/>
        </w:rPr>
      </w:pPr>
      <w:r w:rsidRPr="00AE4850">
        <w:rPr>
          <w:lang w:val="es-MX"/>
        </w:rPr>
        <w:t>la Muestra Aleatoria para Baja Documental, en cuyo punto SEGUNDO del RESULTADO determinó lo siguiente:</w:t>
      </w:r>
    </w:p>
    <w:p w14:paraId="5CFA6550" w14:textId="77777777" w:rsidR="0073099A" w:rsidRDefault="0073099A" w:rsidP="0073099A">
      <w:pPr>
        <w:pStyle w:val="Prrafodelista"/>
        <w:ind w:left="851"/>
        <w:jc w:val="both"/>
        <w:rPr>
          <w:lang w:val="es-MX"/>
        </w:rPr>
      </w:pPr>
    </w:p>
    <w:p w14:paraId="419DD02C" w14:textId="4826EAC7" w:rsidR="00073CFE" w:rsidRDefault="008971D5" w:rsidP="0073099A">
      <w:pPr>
        <w:pStyle w:val="Prrafodelista"/>
        <w:ind w:left="851"/>
        <w:jc w:val="both"/>
        <w:rPr>
          <w:lang w:val="es-MX"/>
        </w:rPr>
      </w:pPr>
      <w:r w:rsidRPr="0073099A">
        <w:rPr>
          <w:lang w:val="es-MX"/>
        </w:rPr>
        <w:t xml:space="preserve"> </w:t>
      </w:r>
      <w:r w:rsidRPr="00AE4850">
        <w:rPr>
          <w:highlight w:val="yellow"/>
          <w:lang w:val="es-MX"/>
        </w:rPr>
        <w:t xml:space="preserve">SEGUNDO. - Se determina dar el visto bueno de la baja documental del expediente </w:t>
      </w:r>
      <w:proofErr w:type="spellStart"/>
      <w:r w:rsidR="000B4345">
        <w:rPr>
          <w:highlight w:val="yellow"/>
          <w:lang w:val="es-MX"/>
        </w:rPr>
        <w:t>xxx</w:t>
      </w:r>
      <w:proofErr w:type="spellEnd"/>
      <w:r w:rsidRPr="00AE4850">
        <w:rPr>
          <w:highlight w:val="yellow"/>
          <w:lang w:val="es-MX"/>
        </w:rPr>
        <w:t>/</w:t>
      </w:r>
      <w:r w:rsidR="000B4345">
        <w:rPr>
          <w:highlight w:val="yellow"/>
          <w:lang w:val="es-MX"/>
        </w:rPr>
        <w:t>x</w:t>
      </w:r>
      <w:r w:rsidRPr="00AE4850">
        <w:rPr>
          <w:highlight w:val="yellow"/>
          <w:lang w:val="es-MX"/>
        </w:rPr>
        <w:t>/</w:t>
      </w:r>
      <w:r w:rsidR="000B4345">
        <w:rPr>
          <w:highlight w:val="yellow"/>
          <w:lang w:val="es-MX"/>
        </w:rPr>
        <w:t>x</w:t>
      </w:r>
      <w:r w:rsidRPr="00AE4850">
        <w:rPr>
          <w:highlight w:val="yellow"/>
          <w:lang w:val="es-MX"/>
        </w:rPr>
        <w:t>/</w:t>
      </w:r>
      <w:proofErr w:type="spellStart"/>
      <w:r w:rsidR="000B4345">
        <w:rPr>
          <w:highlight w:val="yellow"/>
          <w:lang w:val="es-MX"/>
        </w:rPr>
        <w:t>xx</w:t>
      </w:r>
      <w:proofErr w:type="spellEnd"/>
      <w:r w:rsidRPr="00AE4850">
        <w:rPr>
          <w:highlight w:val="yellow"/>
          <w:lang w:val="es-MX"/>
        </w:rPr>
        <w:t>/</w:t>
      </w:r>
      <w:proofErr w:type="spellStart"/>
      <w:r w:rsidR="000B4345">
        <w:rPr>
          <w:highlight w:val="yellow"/>
          <w:lang w:val="es-MX"/>
        </w:rPr>
        <w:t>xxxx</w:t>
      </w:r>
      <w:proofErr w:type="spellEnd"/>
      <w:r w:rsidRPr="00AE4850">
        <w:rPr>
          <w:highlight w:val="yellow"/>
          <w:lang w:val="es-MX"/>
        </w:rPr>
        <w:t xml:space="preserve"> correspondiente al Dictamen de valoración secundaria con clave alfanumérica </w:t>
      </w:r>
      <w:r w:rsidR="000B4345">
        <w:rPr>
          <w:highlight w:val="yellow"/>
          <w:lang w:val="es-MX"/>
        </w:rPr>
        <w:t>x</w:t>
      </w:r>
      <w:r w:rsidRPr="00AE4850">
        <w:rPr>
          <w:highlight w:val="yellow"/>
          <w:lang w:val="es-MX"/>
        </w:rPr>
        <w:t>/</w:t>
      </w:r>
      <w:proofErr w:type="spellStart"/>
      <w:r w:rsidR="000B4345">
        <w:rPr>
          <w:highlight w:val="yellow"/>
          <w:lang w:val="es-MX"/>
        </w:rPr>
        <w:t>xx</w:t>
      </w:r>
      <w:proofErr w:type="spellEnd"/>
      <w:r w:rsidRPr="00AE4850">
        <w:rPr>
          <w:highlight w:val="yellow"/>
          <w:lang w:val="es-MX"/>
        </w:rPr>
        <w:t>/</w:t>
      </w:r>
      <w:r w:rsidR="000B4345">
        <w:rPr>
          <w:highlight w:val="yellow"/>
          <w:lang w:val="es-MX"/>
        </w:rPr>
        <w:t>x</w:t>
      </w:r>
      <w:r w:rsidRPr="00AE4850">
        <w:rPr>
          <w:highlight w:val="yellow"/>
          <w:lang w:val="es-MX"/>
        </w:rPr>
        <w:t>/</w:t>
      </w:r>
      <w:proofErr w:type="spellStart"/>
      <w:r w:rsidR="000B4345">
        <w:rPr>
          <w:highlight w:val="yellow"/>
          <w:lang w:val="es-MX"/>
        </w:rPr>
        <w:t>xxxx</w:t>
      </w:r>
      <w:proofErr w:type="spellEnd"/>
      <w:r w:rsidRPr="00AE4850">
        <w:rPr>
          <w:highlight w:val="yellow"/>
          <w:lang w:val="es-MX"/>
        </w:rPr>
        <w:t xml:space="preserve">, por cumplir con los plazos de conservación establecidos en el Catálogo de Disposición Documental </w:t>
      </w:r>
      <w:proofErr w:type="spellStart"/>
      <w:r w:rsidR="000B4345">
        <w:rPr>
          <w:highlight w:val="yellow"/>
          <w:lang w:val="es-MX"/>
        </w:rPr>
        <w:t>xxxx</w:t>
      </w:r>
      <w:proofErr w:type="spellEnd"/>
      <w:r w:rsidRPr="00AE4850">
        <w:rPr>
          <w:highlight w:val="yellow"/>
          <w:lang w:val="es-MX"/>
        </w:rPr>
        <w:t>, aplicable al presente asunto.</w:t>
      </w:r>
    </w:p>
    <w:p w14:paraId="5949C2FF" w14:textId="77777777" w:rsidR="00AE4850" w:rsidRDefault="00AE4850" w:rsidP="0073099A">
      <w:pPr>
        <w:pStyle w:val="Prrafodelista"/>
        <w:ind w:left="851"/>
        <w:jc w:val="both"/>
        <w:rPr>
          <w:lang w:val="es-MX"/>
        </w:rPr>
      </w:pPr>
    </w:p>
    <w:p w14:paraId="7EEDE8FD" w14:textId="29D04F45" w:rsidR="00073CFE" w:rsidRDefault="008971D5" w:rsidP="00073CFE">
      <w:pPr>
        <w:jc w:val="both"/>
        <w:rPr>
          <w:lang w:val="es-MX"/>
        </w:rPr>
      </w:pPr>
      <w:r w:rsidRPr="00073CFE">
        <w:rPr>
          <w:lang w:val="es-MX"/>
        </w:rPr>
        <w:t xml:space="preserve">Por los considerandos expuestos se dicta la siguiente: </w:t>
      </w:r>
    </w:p>
    <w:p w14:paraId="377DE04F" w14:textId="77777777" w:rsidR="00AE4850" w:rsidRDefault="00AE4850" w:rsidP="00073CFE">
      <w:pPr>
        <w:jc w:val="both"/>
        <w:rPr>
          <w:lang w:val="es-MX"/>
        </w:rPr>
      </w:pPr>
    </w:p>
    <w:p w14:paraId="72703C7C" w14:textId="77777777" w:rsidR="00073CFE" w:rsidRPr="00AE4850" w:rsidRDefault="008971D5" w:rsidP="00073CFE">
      <w:pPr>
        <w:jc w:val="center"/>
        <w:rPr>
          <w:b/>
          <w:bCs/>
          <w:lang w:val="es-MX"/>
        </w:rPr>
      </w:pPr>
      <w:r w:rsidRPr="00AE4850">
        <w:rPr>
          <w:b/>
          <w:bCs/>
          <w:lang w:val="es-MX"/>
        </w:rPr>
        <w:t xml:space="preserve">D E C L A R A T O R I A </w:t>
      </w:r>
    </w:p>
    <w:p w14:paraId="1CABED85" w14:textId="77777777" w:rsidR="00073CFE" w:rsidRDefault="00073CFE" w:rsidP="00073CFE">
      <w:pPr>
        <w:jc w:val="center"/>
        <w:rPr>
          <w:lang w:val="es-MX"/>
        </w:rPr>
      </w:pPr>
    </w:p>
    <w:p w14:paraId="02BC9326" w14:textId="1765C816" w:rsidR="00073CFE" w:rsidRDefault="008971D5" w:rsidP="00073CFE">
      <w:pPr>
        <w:jc w:val="both"/>
        <w:rPr>
          <w:lang w:val="es-MX"/>
        </w:rPr>
      </w:pPr>
      <w:r w:rsidRPr="00073CFE">
        <w:rPr>
          <w:lang w:val="es-MX"/>
        </w:rPr>
        <w:t xml:space="preserve">PRIMERA. Con las formalidades de rigor, se efectúe la baja de la documentación generada por el Departamento del Archivo Histórico, adscrito a la Unidad </w:t>
      </w:r>
      <w:r w:rsidR="00073CFE">
        <w:rPr>
          <w:lang w:val="es-MX"/>
        </w:rPr>
        <w:t>Administrativa de</w:t>
      </w:r>
      <w:r w:rsidR="00073CFE" w:rsidRPr="00073CFE">
        <w:rPr>
          <w:highlight w:val="yellow"/>
          <w:lang w:val="es-MX"/>
        </w:rPr>
        <w:t>(nombre)</w:t>
      </w:r>
      <w:r w:rsidR="00073CFE">
        <w:rPr>
          <w:lang w:val="es-MX"/>
        </w:rPr>
        <w:t xml:space="preserve"> </w:t>
      </w:r>
      <w:r w:rsidRPr="00073CFE">
        <w:rPr>
          <w:lang w:val="es-MX"/>
        </w:rPr>
        <w:t xml:space="preserve"> y descrita en el inventario de baja documental. </w:t>
      </w:r>
    </w:p>
    <w:p w14:paraId="36B9BF13" w14:textId="77777777" w:rsidR="00073CFE" w:rsidRDefault="00073CFE" w:rsidP="00073CFE">
      <w:pPr>
        <w:jc w:val="both"/>
        <w:rPr>
          <w:lang w:val="es-MX"/>
        </w:rPr>
      </w:pPr>
    </w:p>
    <w:p w14:paraId="2A8B1A94" w14:textId="77777777" w:rsidR="00CC1F4D" w:rsidRDefault="008971D5" w:rsidP="00073CFE">
      <w:pPr>
        <w:rPr>
          <w:lang w:val="es-MX"/>
        </w:rPr>
      </w:pPr>
      <w:r w:rsidRPr="00073CFE">
        <w:rPr>
          <w:lang w:val="es-MX"/>
        </w:rPr>
        <w:t xml:space="preserve">SEGUNDA. Se instruye al </w:t>
      </w:r>
      <w:r w:rsidR="00073CFE">
        <w:rPr>
          <w:lang w:val="es-MX"/>
        </w:rPr>
        <w:t>Coordinador de Archivos</w:t>
      </w:r>
      <w:r w:rsidRPr="00073CFE">
        <w:rPr>
          <w:lang w:val="es-MX"/>
        </w:rPr>
        <w:t xml:space="preserve">, para que, en su carácter de Secretario Técnico del </w:t>
      </w:r>
      <w:r w:rsidR="00CC1F4D">
        <w:rPr>
          <w:lang w:val="es-MX"/>
        </w:rPr>
        <w:t>Grupo Interdisciplinario del Consejo de Ciencia y Tecnología del Estado de Nayarit</w:t>
      </w:r>
      <w:r w:rsidRPr="00073CFE">
        <w:rPr>
          <w:lang w:val="es-MX"/>
        </w:rPr>
        <w:t xml:space="preserve"> y en términos del numeral </w:t>
      </w:r>
      <w:r w:rsidRPr="00CC1F4D">
        <w:rPr>
          <w:highlight w:val="yellow"/>
          <w:lang w:val="es-MX"/>
        </w:rPr>
        <w:t>98 de los Lineamientos del</w:t>
      </w:r>
      <w:r w:rsidRPr="00073CFE">
        <w:rPr>
          <w:lang w:val="es-MX"/>
        </w:rPr>
        <w:t xml:space="preserve"> </w:t>
      </w:r>
      <w:r w:rsidR="00CC1F4D">
        <w:rPr>
          <w:lang w:val="es-MX"/>
        </w:rPr>
        <w:t>Consejo de Ciencia y Tecnología del Estado de Nayarit</w:t>
      </w:r>
      <w:r w:rsidRPr="00073CFE">
        <w:rPr>
          <w:lang w:val="es-MX"/>
        </w:rPr>
        <w:t xml:space="preserve"> en materia de Archivos, someta a consideración de ese órgano colegiado la presente acta, así como el Dictamen de baja documental, con cada uno de los anexos correspondientes. </w:t>
      </w:r>
    </w:p>
    <w:p w14:paraId="25856CB2" w14:textId="77777777" w:rsidR="00CC1F4D" w:rsidRDefault="00CC1F4D" w:rsidP="00073CFE">
      <w:pPr>
        <w:rPr>
          <w:lang w:val="es-MX"/>
        </w:rPr>
      </w:pPr>
    </w:p>
    <w:p w14:paraId="2C5526B6" w14:textId="79A2A12B" w:rsidR="00CC1F4D" w:rsidRDefault="008971D5" w:rsidP="00073CFE">
      <w:pPr>
        <w:rPr>
          <w:lang w:val="es-MX"/>
        </w:rPr>
      </w:pPr>
      <w:r w:rsidRPr="00073CFE">
        <w:rPr>
          <w:lang w:val="es-MX"/>
        </w:rPr>
        <w:t>TERCERA. Se instruye al</w:t>
      </w:r>
      <w:r w:rsidR="00CC1F4D">
        <w:rPr>
          <w:lang w:val="es-MX"/>
        </w:rPr>
        <w:t xml:space="preserve"> Encargado </w:t>
      </w:r>
      <w:r w:rsidRPr="00073CFE">
        <w:rPr>
          <w:lang w:val="es-MX"/>
        </w:rPr>
        <w:t xml:space="preserve">del Archivo de Concentración para que, una vez que el </w:t>
      </w:r>
      <w:r w:rsidR="00CC1F4D">
        <w:rPr>
          <w:lang w:val="es-MX"/>
        </w:rPr>
        <w:t>Grupo Interdisciplinario</w:t>
      </w:r>
      <w:r w:rsidRPr="00073CFE">
        <w:rPr>
          <w:lang w:val="es-MX"/>
        </w:rPr>
        <w:t xml:space="preserve"> apruebe el Dictamen y el Acta de Baja Documental, se realice la solicitud correspondiente para operar la baja de la documentación de referencia ante la </w:t>
      </w:r>
      <w:r w:rsidR="00B60292">
        <w:rPr>
          <w:lang w:val="es-MX"/>
        </w:rPr>
        <w:t>Dirección</w:t>
      </w:r>
      <w:r w:rsidR="00CC1F4D">
        <w:rPr>
          <w:lang w:val="es-MX"/>
        </w:rPr>
        <w:t xml:space="preserve"> General</w:t>
      </w:r>
      <w:r w:rsidRPr="00073CFE">
        <w:rPr>
          <w:lang w:val="es-MX"/>
        </w:rPr>
        <w:t xml:space="preserve">, para que intervenga de acuerdo con el </w:t>
      </w:r>
      <w:r w:rsidRPr="00CC1F4D">
        <w:rPr>
          <w:highlight w:val="yellow"/>
          <w:lang w:val="es-MX"/>
        </w:rPr>
        <w:t xml:space="preserve">Manual de Normas Administrativas en Materia de Recursos Materiales y Servicios Generales del </w:t>
      </w:r>
      <w:r w:rsidR="00CC1F4D" w:rsidRPr="00CC1F4D">
        <w:rPr>
          <w:highlight w:val="yellow"/>
          <w:lang w:val="es-MX"/>
        </w:rPr>
        <w:t xml:space="preserve">Consejo de Ciencia y Tecnología del estado de </w:t>
      </w:r>
      <w:r w:rsidR="00B60292" w:rsidRPr="00CC1F4D">
        <w:rPr>
          <w:highlight w:val="yellow"/>
          <w:lang w:val="es-MX"/>
        </w:rPr>
        <w:t>Nayarit</w:t>
      </w:r>
      <w:r w:rsidRPr="00CC1F4D">
        <w:rPr>
          <w:highlight w:val="yellow"/>
          <w:lang w:val="es-MX"/>
        </w:rPr>
        <w:t xml:space="preserve"> (publicado en el Diario Oficial de la Federación, el </w:t>
      </w:r>
      <w:proofErr w:type="spellStart"/>
      <w:r w:rsidR="000B4345">
        <w:rPr>
          <w:highlight w:val="yellow"/>
          <w:lang w:val="es-MX"/>
        </w:rPr>
        <w:t>xx</w:t>
      </w:r>
      <w:proofErr w:type="spellEnd"/>
      <w:r w:rsidRPr="00CC1F4D">
        <w:rPr>
          <w:highlight w:val="yellow"/>
          <w:lang w:val="es-MX"/>
        </w:rPr>
        <w:t xml:space="preserve"> de mayo de </w:t>
      </w:r>
      <w:proofErr w:type="spellStart"/>
      <w:r w:rsidR="000B4345">
        <w:rPr>
          <w:highlight w:val="yellow"/>
          <w:lang w:val="es-MX"/>
        </w:rPr>
        <w:t>xxxx</w:t>
      </w:r>
      <w:proofErr w:type="spellEnd"/>
      <w:r w:rsidRPr="00CC1F4D">
        <w:rPr>
          <w:highlight w:val="yellow"/>
          <w:lang w:val="es-MX"/>
        </w:rPr>
        <w:t>)</w:t>
      </w:r>
      <w:r w:rsidRPr="00073CFE">
        <w:rPr>
          <w:lang w:val="es-MX"/>
        </w:rPr>
        <w:t xml:space="preserve">. </w:t>
      </w:r>
    </w:p>
    <w:p w14:paraId="71C0B343" w14:textId="73131328" w:rsidR="00CC1F4D" w:rsidRDefault="00CC1F4D" w:rsidP="00073CFE">
      <w:pPr>
        <w:rPr>
          <w:lang w:val="es-MX"/>
        </w:rPr>
      </w:pPr>
    </w:p>
    <w:p w14:paraId="3DD2EB47" w14:textId="5F98E579" w:rsidR="00AE4850" w:rsidRDefault="00AE4850" w:rsidP="00073CFE">
      <w:pPr>
        <w:rPr>
          <w:lang w:val="es-MX"/>
        </w:rPr>
      </w:pPr>
    </w:p>
    <w:p w14:paraId="07A83544" w14:textId="5B10312B" w:rsidR="00AE4850" w:rsidRDefault="00AE4850" w:rsidP="00073CFE">
      <w:pPr>
        <w:rPr>
          <w:lang w:val="es-MX"/>
        </w:rPr>
      </w:pPr>
    </w:p>
    <w:p w14:paraId="173B12B2" w14:textId="5048E27F" w:rsidR="00AE4850" w:rsidRDefault="00AE4850" w:rsidP="00073CFE">
      <w:pPr>
        <w:rPr>
          <w:lang w:val="es-MX"/>
        </w:rPr>
      </w:pPr>
    </w:p>
    <w:p w14:paraId="172605F2" w14:textId="28BEC64B" w:rsidR="00AE4850" w:rsidRDefault="00AE4850" w:rsidP="00073CFE">
      <w:pPr>
        <w:rPr>
          <w:lang w:val="es-MX"/>
        </w:rPr>
      </w:pPr>
    </w:p>
    <w:p w14:paraId="39C9F99F" w14:textId="147A2274" w:rsidR="00AE4850" w:rsidRDefault="00AE4850" w:rsidP="00073CFE">
      <w:pPr>
        <w:rPr>
          <w:lang w:val="es-MX"/>
        </w:rPr>
      </w:pPr>
    </w:p>
    <w:p w14:paraId="2C887FE1" w14:textId="0B9E9603" w:rsidR="00AE4850" w:rsidRDefault="00AE4850" w:rsidP="00073CFE">
      <w:pPr>
        <w:rPr>
          <w:lang w:val="es-MX"/>
        </w:rPr>
      </w:pPr>
    </w:p>
    <w:p w14:paraId="5DED9833" w14:textId="7EF4D5AF" w:rsidR="00AE4850" w:rsidRDefault="00AE4850" w:rsidP="00073CFE">
      <w:pPr>
        <w:rPr>
          <w:lang w:val="es-MX"/>
        </w:rPr>
      </w:pPr>
    </w:p>
    <w:p w14:paraId="11B68FC4" w14:textId="23B608FA" w:rsidR="00AE4850" w:rsidRDefault="00AE4850" w:rsidP="00073CFE">
      <w:pPr>
        <w:rPr>
          <w:lang w:val="es-MX"/>
        </w:rPr>
      </w:pPr>
    </w:p>
    <w:p w14:paraId="7D1FADE1" w14:textId="38D4774A" w:rsidR="00CC1F4D" w:rsidRDefault="008971D5" w:rsidP="00073CFE">
      <w:pPr>
        <w:rPr>
          <w:lang w:val="es-MX"/>
        </w:rPr>
      </w:pPr>
      <w:r w:rsidRPr="00073CFE">
        <w:rPr>
          <w:lang w:val="es-MX"/>
        </w:rPr>
        <w:t xml:space="preserve">En la Ciudad de </w:t>
      </w:r>
      <w:r w:rsidR="00CC1F4D">
        <w:rPr>
          <w:lang w:val="es-MX"/>
        </w:rPr>
        <w:t>Tepic, Nayarit</w:t>
      </w:r>
      <w:r w:rsidRPr="00073CFE">
        <w:rPr>
          <w:lang w:val="es-MX"/>
        </w:rPr>
        <w:t xml:space="preserve">, a los </w:t>
      </w:r>
      <w:proofErr w:type="spellStart"/>
      <w:r w:rsidR="000B4345">
        <w:rPr>
          <w:highlight w:val="yellow"/>
          <w:lang w:val="es-MX"/>
        </w:rPr>
        <w:t>xx</w:t>
      </w:r>
      <w:proofErr w:type="spellEnd"/>
      <w:r w:rsidR="000B4345">
        <w:rPr>
          <w:highlight w:val="yellow"/>
          <w:lang w:val="es-MX"/>
        </w:rPr>
        <w:t xml:space="preserve"> </w:t>
      </w:r>
      <w:r w:rsidRPr="00CC1F4D">
        <w:rPr>
          <w:highlight w:val="yellow"/>
          <w:lang w:val="es-MX"/>
        </w:rPr>
        <w:t xml:space="preserve">días del mes de noviembre de </w:t>
      </w:r>
      <w:proofErr w:type="spellStart"/>
      <w:r w:rsidR="000B4345">
        <w:rPr>
          <w:lang w:val="es-MX"/>
        </w:rPr>
        <w:t>xxxx</w:t>
      </w:r>
      <w:proofErr w:type="spellEnd"/>
      <w:r w:rsidRPr="00073CFE">
        <w:rPr>
          <w:lang w:val="es-MX"/>
        </w:rPr>
        <w:t>, se firma de manera electrónica la presente acta</w:t>
      </w:r>
      <w:r w:rsidR="00CC1F4D">
        <w:rPr>
          <w:lang w:val="es-MX"/>
        </w:rPr>
        <w:t>.</w:t>
      </w:r>
    </w:p>
    <w:p w14:paraId="4F6617F6" w14:textId="77777777" w:rsidR="00CC1F4D" w:rsidRDefault="00CC1F4D" w:rsidP="00073CFE">
      <w:pPr>
        <w:rPr>
          <w:lang w:val="es-MX"/>
        </w:rPr>
      </w:pPr>
    </w:p>
    <w:p w14:paraId="33E693E4" w14:textId="77777777" w:rsidR="00CC1F4D" w:rsidRDefault="00CC1F4D" w:rsidP="00073CFE">
      <w:pPr>
        <w:rPr>
          <w:lang w:val="es-MX"/>
        </w:rPr>
        <w:sectPr w:rsidR="00CC1F4D" w:rsidSect="009B13E3">
          <w:type w:val="continuous"/>
          <w:pgSz w:w="12240" w:h="15840" w:code="1"/>
          <w:pgMar w:top="1417" w:right="1701" w:bottom="1417" w:left="1701" w:header="720" w:footer="720" w:gutter="0"/>
          <w:cols w:space="720"/>
          <w:docGrid w:linePitch="326"/>
        </w:sectPr>
      </w:pPr>
    </w:p>
    <w:p w14:paraId="646709C7" w14:textId="7E4C0CC2" w:rsidR="00CC1F4D" w:rsidRDefault="00CC1F4D" w:rsidP="00CC1F4D">
      <w:pPr>
        <w:jc w:val="center"/>
        <w:rPr>
          <w:lang w:val="es-MX"/>
        </w:rPr>
      </w:pPr>
    </w:p>
    <w:p w14:paraId="46927114" w14:textId="7B08D6D1" w:rsidR="00CC1F4D" w:rsidRDefault="00CC1F4D" w:rsidP="00CC1F4D">
      <w:pPr>
        <w:jc w:val="center"/>
        <w:rPr>
          <w:lang w:val="es-MX"/>
        </w:rPr>
      </w:pPr>
    </w:p>
    <w:p w14:paraId="1D2605DE" w14:textId="77777777" w:rsidR="00CC1F4D" w:rsidRDefault="00CC1F4D" w:rsidP="00D27D81">
      <w:pPr>
        <w:jc w:val="center"/>
        <w:rPr>
          <w:lang w:val="es-MX"/>
        </w:rPr>
      </w:pPr>
    </w:p>
    <w:p w14:paraId="3C742CCC" w14:textId="249BF53C" w:rsidR="00CC1F4D" w:rsidRDefault="008971D5" w:rsidP="00D27D81">
      <w:pPr>
        <w:jc w:val="center"/>
        <w:rPr>
          <w:lang w:val="es-MX"/>
        </w:rPr>
      </w:pPr>
      <w:r w:rsidRPr="00073CFE">
        <w:rPr>
          <w:lang w:val="es-MX"/>
        </w:rPr>
        <w:t>Por el área generadora</w:t>
      </w:r>
    </w:p>
    <w:p w14:paraId="0E1BD7F7" w14:textId="5D38D80D" w:rsidR="00CC1F4D" w:rsidRDefault="00CC1F4D" w:rsidP="00D27D81">
      <w:pPr>
        <w:jc w:val="center"/>
        <w:rPr>
          <w:lang w:val="es-MX"/>
        </w:rPr>
      </w:pPr>
    </w:p>
    <w:p w14:paraId="68C542D6" w14:textId="77777777" w:rsidR="00CC1F4D" w:rsidRDefault="00CC1F4D" w:rsidP="00D27D81">
      <w:pPr>
        <w:jc w:val="center"/>
        <w:rPr>
          <w:lang w:val="es-MX"/>
        </w:rPr>
      </w:pPr>
    </w:p>
    <w:p w14:paraId="70C95655" w14:textId="1AA0309C" w:rsidR="00CC1F4D" w:rsidRDefault="008971D5" w:rsidP="00D27D81">
      <w:pPr>
        <w:jc w:val="center"/>
        <w:rPr>
          <w:lang w:val="es-MX"/>
        </w:rPr>
      </w:pPr>
      <w:r w:rsidRPr="00073CFE">
        <w:rPr>
          <w:lang w:val="es-MX"/>
        </w:rPr>
        <w:t>______________________________</w:t>
      </w:r>
    </w:p>
    <w:p w14:paraId="44563720" w14:textId="66216DF2" w:rsidR="00CC1F4D" w:rsidRDefault="00CC1F4D" w:rsidP="00D27D81">
      <w:pPr>
        <w:jc w:val="center"/>
        <w:rPr>
          <w:lang w:val="es-MX"/>
        </w:rPr>
      </w:pPr>
      <w:r>
        <w:rPr>
          <w:lang w:val="es-MX"/>
        </w:rPr>
        <w:t>(Nombre y puesto)</w:t>
      </w:r>
    </w:p>
    <w:p w14:paraId="642CBF9A" w14:textId="77777777" w:rsidR="00CC1F4D" w:rsidRDefault="00CC1F4D" w:rsidP="00D27D81">
      <w:pPr>
        <w:jc w:val="center"/>
        <w:rPr>
          <w:lang w:val="es-MX"/>
        </w:rPr>
      </w:pPr>
    </w:p>
    <w:p w14:paraId="00737F33" w14:textId="146E3C40" w:rsidR="00CC1F4D" w:rsidRDefault="00CC1F4D" w:rsidP="00D27D81">
      <w:pPr>
        <w:jc w:val="center"/>
        <w:rPr>
          <w:lang w:val="es-MX"/>
        </w:rPr>
      </w:pPr>
    </w:p>
    <w:p w14:paraId="640A1F91" w14:textId="77777777" w:rsidR="00CC1F4D" w:rsidRDefault="00CC1F4D" w:rsidP="00D27D81">
      <w:pPr>
        <w:jc w:val="center"/>
        <w:rPr>
          <w:lang w:val="es-MX"/>
        </w:rPr>
      </w:pPr>
    </w:p>
    <w:p w14:paraId="0B860F02" w14:textId="77777777" w:rsidR="00CC1F4D" w:rsidRDefault="00CC1F4D" w:rsidP="00D27D81">
      <w:pPr>
        <w:jc w:val="center"/>
        <w:rPr>
          <w:lang w:val="es-MX"/>
        </w:rPr>
      </w:pPr>
    </w:p>
    <w:p w14:paraId="65DC7D12" w14:textId="21E525B1" w:rsidR="00CC1F4D" w:rsidRDefault="008971D5" w:rsidP="00D27D81">
      <w:pPr>
        <w:jc w:val="center"/>
        <w:rPr>
          <w:lang w:val="es-MX"/>
        </w:rPr>
      </w:pPr>
      <w:r w:rsidRPr="00073CFE">
        <w:rPr>
          <w:lang w:val="es-MX"/>
        </w:rPr>
        <w:t xml:space="preserve">Por la </w:t>
      </w:r>
      <w:r w:rsidR="00D27D81">
        <w:rPr>
          <w:lang w:val="es-MX"/>
        </w:rPr>
        <w:t>Coordinación de Archivos</w:t>
      </w:r>
    </w:p>
    <w:p w14:paraId="4B722E73" w14:textId="766CDDE5" w:rsidR="00CC1F4D" w:rsidRDefault="00CC1F4D" w:rsidP="00D27D81">
      <w:pPr>
        <w:jc w:val="center"/>
        <w:rPr>
          <w:lang w:val="es-MX"/>
        </w:rPr>
      </w:pPr>
    </w:p>
    <w:p w14:paraId="49899E84" w14:textId="77777777" w:rsidR="00CC1F4D" w:rsidRDefault="00CC1F4D" w:rsidP="00D27D81">
      <w:pPr>
        <w:jc w:val="center"/>
        <w:rPr>
          <w:lang w:val="es-MX"/>
        </w:rPr>
      </w:pPr>
    </w:p>
    <w:p w14:paraId="45EA4526" w14:textId="5B62D5F2" w:rsidR="00CC1F4D" w:rsidRDefault="008971D5" w:rsidP="00D27D81">
      <w:pPr>
        <w:jc w:val="center"/>
        <w:rPr>
          <w:lang w:val="es-MX"/>
        </w:rPr>
      </w:pPr>
      <w:r w:rsidRPr="00073CFE">
        <w:rPr>
          <w:lang w:val="es-MX"/>
        </w:rPr>
        <w:t>______________________________</w:t>
      </w:r>
    </w:p>
    <w:p w14:paraId="476B9FCA" w14:textId="77777777" w:rsidR="00CC1F4D" w:rsidRDefault="00CC1F4D" w:rsidP="00D27D81">
      <w:pPr>
        <w:jc w:val="center"/>
        <w:rPr>
          <w:lang w:val="es-MX"/>
        </w:rPr>
      </w:pPr>
      <w:r>
        <w:rPr>
          <w:lang w:val="es-MX"/>
        </w:rPr>
        <w:t>(Nombre y puesto)</w:t>
      </w:r>
    </w:p>
    <w:p w14:paraId="3F9CC44A" w14:textId="77777777" w:rsidR="00CC1F4D" w:rsidRDefault="00CC1F4D" w:rsidP="00D27D81">
      <w:pPr>
        <w:jc w:val="center"/>
        <w:rPr>
          <w:lang w:val="es-MX"/>
        </w:rPr>
      </w:pPr>
      <w:r>
        <w:rPr>
          <w:lang w:val="es-MX"/>
        </w:rPr>
        <w:t>Coordinador de Archivos</w:t>
      </w:r>
    </w:p>
    <w:p w14:paraId="48DE2465" w14:textId="77777777" w:rsidR="00CC1F4D" w:rsidRDefault="00CC1F4D" w:rsidP="00D27D81">
      <w:pPr>
        <w:jc w:val="center"/>
        <w:rPr>
          <w:lang w:val="es-MX"/>
        </w:rPr>
      </w:pPr>
    </w:p>
    <w:p w14:paraId="187C353C" w14:textId="77777777" w:rsidR="00D27D81" w:rsidRDefault="00D27D81" w:rsidP="00D27D81">
      <w:pPr>
        <w:jc w:val="center"/>
        <w:rPr>
          <w:lang w:val="es-MX"/>
        </w:rPr>
      </w:pPr>
    </w:p>
    <w:p w14:paraId="700D9E9A" w14:textId="77777777" w:rsidR="00D27D81" w:rsidRDefault="00D27D81" w:rsidP="00D27D81">
      <w:pPr>
        <w:jc w:val="center"/>
        <w:rPr>
          <w:lang w:val="es-MX"/>
        </w:rPr>
      </w:pPr>
    </w:p>
    <w:p w14:paraId="38BCC0BF" w14:textId="77777777" w:rsidR="00D27D81" w:rsidRDefault="00D27D81" w:rsidP="00D27D81">
      <w:pPr>
        <w:jc w:val="center"/>
        <w:rPr>
          <w:lang w:val="es-MX"/>
        </w:rPr>
      </w:pPr>
    </w:p>
    <w:p w14:paraId="47571482" w14:textId="77777777" w:rsidR="00D27D81" w:rsidRDefault="00D27D81" w:rsidP="00D27D81">
      <w:pPr>
        <w:jc w:val="center"/>
        <w:rPr>
          <w:lang w:val="es-MX"/>
        </w:rPr>
      </w:pPr>
    </w:p>
    <w:p w14:paraId="7D4C7ECC" w14:textId="77777777" w:rsidR="00D27D81" w:rsidRDefault="00D27D81" w:rsidP="00D27D81">
      <w:pPr>
        <w:jc w:val="center"/>
        <w:rPr>
          <w:lang w:val="es-MX"/>
        </w:rPr>
      </w:pPr>
    </w:p>
    <w:p w14:paraId="4FA1F04E" w14:textId="77777777" w:rsidR="00D27D81" w:rsidRDefault="00D27D81" w:rsidP="00D27D81">
      <w:pPr>
        <w:jc w:val="center"/>
        <w:rPr>
          <w:lang w:val="es-MX"/>
        </w:rPr>
      </w:pPr>
    </w:p>
    <w:p w14:paraId="3E924235" w14:textId="77777777" w:rsidR="00D27D81" w:rsidRDefault="00D27D81" w:rsidP="000B4345">
      <w:pPr>
        <w:rPr>
          <w:lang w:val="es-MX"/>
        </w:rPr>
      </w:pPr>
    </w:p>
    <w:p w14:paraId="5ECC185C" w14:textId="77777777" w:rsidR="00D27D81" w:rsidRDefault="00D27D81" w:rsidP="00D27D81">
      <w:pPr>
        <w:jc w:val="center"/>
        <w:rPr>
          <w:lang w:val="es-MX"/>
        </w:rPr>
      </w:pPr>
    </w:p>
    <w:p w14:paraId="6C37A7A6" w14:textId="77777777" w:rsidR="00D27D81" w:rsidRDefault="00D27D81" w:rsidP="00D27D81">
      <w:pPr>
        <w:jc w:val="center"/>
        <w:rPr>
          <w:lang w:val="es-MX"/>
        </w:rPr>
      </w:pPr>
    </w:p>
    <w:p w14:paraId="5DA538E1" w14:textId="77777777" w:rsidR="00D27D81" w:rsidRDefault="00D27D81" w:rsidP="00D27D81">
      <w:pPr>
        <w:jc w:val="center"/>
        <w:rPr>
          <w:lang w:val="es-MX"/>
        </w:rPr>
      </w:pPr>
    </w:p>
    <w:p w14:paraId="30F77E29" w14:textId="77777777" w:rsidR="00D27D81" w:rsidRDefault="00D27D81" w:rsidP="00D27D81">
      <w:pPr>
        <w:jc w:val="center"/>
        <w:rPr>
          <w:lang w:val="es-MX"/>
        </w:rPr>
      </w:pPr>
    </w:p>
    <w:p w14:paraId="0DD39DA7" w14:textId="2B7991C0" w:rsidR="00CC1F4D" w:rsidRDefault="00CC1F4D" w:rsidP="00D27D81">
      <w:pPr>
        <w:jc w:val="center"/>
        <w:rPr>
          <w:lang w:val="es-MX"/>
        </w:rPr>
      </w:pPr>
      <w:r w:rsidRPr="00073CFE">
        <w:rPr>
          <w:lang w:val="es-MX"/>
        </w:rPr>
        <w:t>Por el Archivo de Concentración</w:t>
      </w:r>
    </w:p>
    <w:p w14:paraId="2427AD31" w14:textId="212BF2F7" w:rsidR="00D27D81" w:rsidRDefault="00D27D81" w:rsidP="00D27D81">
      <w:pPr>
        <w:jc w:val="center"/>
        <w:rPr>
          <w:lang w:val="es-MX"/>
        </w:rPr>
      </w:pPr>
    </w:p>
    <w:p w14:paraId="475290BB" w14:textId="77777777" w:rsidR="00D27D81" w:rsidRDefault="00D27D81" w:rsidP="00D27D81">
      <w:pPr>
        <w:jc w:val="center"/>
        <w:rPr>
          <w:lang w:val="es-MX"/>
        </w:rPr>
      </w:pPr>
    </w:p>
    <w:p w14:paraId="0A53CD0A" w14:textId="77777777" w:rsidR="00CC1F4D" w:rsidRDefault="00CC1F4D" w:rsidP="00D27D81">
      <w:pPr>
        <w:jc w:val="center"/>
        <w:rPr>
          <w:lang w:val="es-MX"/>
        </w:rPr>
      </w:pPr>
      <w:r w:rsidRPr="00073CFE">
        <w:rPr>
          <w:lang w:val="es-MX"/>
        </w:rPr>
        <w:t>______________________________</w:t>
      </w:r>
    </w:p>
    <w:p w14:paraId="4BEDA30B" w14:textId="77777777" w:rsidR="00CC1F4D" w:rsidRDefault="00CC1F4D" w:rsidP="00D27D81">
      <w:pPr>
        <w:jc w:val="center"/>
        <w:rPr>
          <w:lang w:val="es-MX"/>
        </w:rPr>
      </w:pPr>
      <w:r>
        <w:rPr>
          <w:lang w:val="es-MX"/>
        </w:rPr>
        <w:t>(Nombre y puesto)</w:t>
      </w:r>
    </w:p>
    <w:p w14:paraId="7694AF7D" w14:textId="0B502295" w:rsidR="00CC1F4D" w:rsidRDefault="00D27D81" w:rsidP="00D27D81">
      <w:pPr>
        <w:jc w:val="center"/>
        <w:rPr>
          <w:lang w:val="es-MX"/>
        </w:rPr>
      </w:pPr>
      <w:r>
        <w:rPr>
          <w:lang w:val="es-MX"/>
        </w:rPr>
        <w:t>Encargado</w:t>
      </w:r>
      <w:r w:rsidR="00CC1F4D" w:rsidRPr="00073CFE">
        <w:rPr>
          <w:lang w:val="es-MX"/>
        </w:rPr>
        <w:t xml:space="preserve"> del Archivo de Concentración</w:t>
      </w:r>
    </w:p>
    <w:p w14:paraId="3A284089" w14:textId="7C233401" w:rsidR="00CC1F4D" w:rsidRDefault="00CC1F4D" w:rsidP="00D27D81">
      <w:pPr>
        <w:jc w:val="center"/>
        <w:rPr>
          <w:lang w:val="es-MX"/>
        </w:rPr>
      </w:pPr>
    </w:p>
    <w:p w14:paraId="08CD0EA5" w14:textId="7369DFFB" w:rsidR="00CC1F4D" w:rsidRDefault="00CC1F4D" w:rsidP="00D27D81">
      <w:pPr>
        <w:jc w:val="center"/>
        <w:rPr>
          <w:lang w:val="es-MX"/>
        </w:rPr>
      </w:pPr>
    </w:p>
    <w:p w14:paraId="3FC28603" w14:textId="77777777" w:rsidR="00CC1F4D" w:rsidRDefault="00CC1F4D" w:rsidP="00D27D81">
      <w:pPr>
        <w:jc w:val="center"/>
        <w:rPr>
          <w:lang w:val="es-MX"/>
        </w:rPr>
      </w:pPr>
    </w:p>
    <w:p w14:paraId="44227294" w14:textId="365F456B" w:rsidR="00CC1F4D" w:rsidRDefault="008971D5" w:rsidP="00D27D81">
      <w:pPr>
        <w:jc w:val="center"/>
        <w:rPr>
          <w:lang w:val="es-MX"/>
        </w:rPr>
      </w:pPr>
      <w:r w:rsidRPr="00073CFE">
        <w:rPr>
          <w:lang w:val="es-MX"/>
        </w:rPr>
        <w:t>Por el Órgano Interno de Control</w:t>
      </w:r>
    </w:p>
    <w:p w14:paraId="7FF6F3DB" w14:textId="77777777" w:rsidR="00D27D81" w:rsidRDefault="00D27D81" w:rsidP="00D27D81">
      <w:pPr>
        <w:jc w:val="center"/>
        <w:rPr>
          <w:lang w:val="es-MX"/>
        </w:rPr>
      </w:pPr>
    </w:p>
    <w:p w14:paraId="397F8142" w14:textId="6B8E84DC" w:rsidR="00D27D81" w:rsidRDefault="00D27D81" w:rsidP="00D27D81">
      <w:pPr>
        <w:jc w:val="center"/>
        <w:rPr>
          <w:lang w:val="es-MX"/>
        </w:rPr>
      </w:pPr>
    </w:p>
    <w:p w14:paraId="243CE312" w14:textId="6D98F0B3" w:rsidR="00CC1F4D" w:rsidRDefault="008971D5" w:rsidP="00D27D81">
      <w:pPr>
        <w:jc w:val="center"/>
        <w:rPr>
          <w:lang w:val="es-MX"/>
        </w:rPr>
      </w:pPr>
      <w:r w:rsidRPr="00073CFE">
        <w:rPr>
          <w:lang w:val="es-MX"/>
        </w:rPr>
        <w:t>______________________________</w:t>
      </w:r>
    </w:p>
    <w:p w14:paraId="4EDFEB1A" w14:textId="77777777" w:rsidR="00CC1F4D" w:rsidRDefault="00CC1F4D" w:rsidP="00D27D81">
      <w:pPr>
        <w:jc w:val="center"/>
        <w:rPr>
          <w:lang w:val="es-MX"/>
        </w:rPr>
      </w:pPr>
      <w:r>
        <w:rPr>
          <w:lang w:val="es-MX"/>
        </w:rPr>
        <w:t>(Nombre y puesto)</w:t>
      </w:r>
    </w:p>
    <w:p w14:paraId="09367363" w14:textId="1F56F24C" w:rsidR="00CC1F4D" w:rsidRDefault="008971D5" w:rsidP="00D27D81">
      <w:pPr>
        <w:jc w:val="center"/>
        <w:rPr>
          <w:lang w:val="es-MX"/>
        </w:rPr>
      </w:pPr>
      <w:r w:rsidRPr="00073CFE">
        <w:rPr>
          <w:lang w:val="es-MX"/>
        </w:rPr>
        <w:t>Órgano Interno de Control</w:t>
      </w:r>
    </w:p>
    <w:p w14:paraId="10D5A10A" w14:textId="77777777" w:rsidR="00CC1F4D" w:rsidRDefault="00CC1F4D" w:rsidP="00073CFE">
      <w:pPr>
        <w:rPr>
          <w:lang w:val="es-MX"/>
        </w:rPr>
      </w:pPr>
    </w:p>
    <w:p w14:paraId="1935F5EA" w14:textId="77777777" w:rsidR="00D27D81" w:rsidRDefault="00D27D81" w:rsidP="00073CFE">
      <w:pPr>
        <w:rPr>
          <w:lang w:val="es-MX"/>
        </w:rPr>
      </w:pPr>
    </w:p>
    <w:p w14:paraId="0CF300D6" w14:textId="77777777" w:rsidR="00D27D81" w:rsidRDefault="00D27D81" w:rsidP="00073CFE">
      <w:pPr>
        <w:rPr>
          <w:lang w:val="es-MX"/>
        </w:rPr>
      </w:pPr>
    </w:p>
    <w:p w14:paraId="3056730B" w14:textId="77777777" w:rsidR="00D27D81" w:rsidRDefault="00D27D81" w:rsidP="00073CFE">
      <w:pPr>
        <w:rPr>
          <w:lang w:val="es-MX"/>
        </w:rPr>
      </w:pPr>
    </w:p>
    <w:p w14:paraId="29F2B2D7" w14:textId="77777777" w:rsidR="00D27D81" w:rsidRDefault="00D27D81" w:rsidP="00073CFE">
      <w:pPr>
        <w:rPr>
          <w:lang w:val="es-MX"/>
        </w:rPr>
      </w:pPr>
    </w:p>
    <w:p w14:paraId="114B3B6C" w14:textId="77777777" w:rsidR="00D27D81" w:rsidRDefault="00D27D81" w:rsidP="00073CFE">
      <w:pPr>
        <w:rPr>
          <w:lang w:val="es-MX"/>
        </w:rPr>
      </w:pPr>
    </w:p>
    <w:p w14:paraId="64E6215A" w14:textId="77777777" w:rsidR="00D27D81" w:rsidRDefault="00D27D81" w:rsidP="00073CFE">
      <w:pPr>
        <w:rPr>
          <w:lang w:val="es-MX"/>
        </w:rPr>
      </w:pPr>
    </w:p>
    <w:p w14:paraId="1DB3DBB7" w14:textId="77777777" w:rsidR="00D27D81" w:rsidRDefault="00D27D81" w:rsidP="00073CFE">
      <w:pPr>
        <w:rPr>
          <w:lang w:val="es-MX"/>
        </w:rPr>
      </w:pPr>
    </w:p>
    <w:p w14:paraId="2FC4593C" w14:textId="6B9A68D0" w:rsidR="00D27D81" w:rsidRDefault="00D27D81" w:rsidP="00073CFE">
      <w:pPr>
        <w:rPr>
          <w:lang w:val="es-MX"/>
        </w:rPr>
        <w:sectPr w:rsidR="00D27D81" w:rsidSect="00CC1F4D">
          <w:type w:val="continuous"/>
          <w:pgSz w:w="12240" w:h="15840" w:code="1"/>
          <w:pgMar w:top="1840" w:right="1720" w:bottom="280" w:left="1720" w:header="720" w:footer="720" w:gutter="0"/>
          <w:cols w:num="2" w:space="720"/>
          <w:docGrid w:linePitch="326"/>
        </w:sectPr>
      </w:pPr>
    </w:p>
    <w:p w14:paraId="47D31579" w14:textId="5B70E82A" w:rsidR="00AE4850" w:rsidRPr="000B4345" w:rsidRDefault="008971D5" w:rsidP="00AE4850">
      <w:pPr>
        <w:rPr>
          <w:lang w:val="es-MX"/>
        </w:rPr>
        <w:sectPr w:rsidR="00AE4850" w:rsidRPr="000B4345" w:rsidSect="00CC1F4D">
          <w:type w:val="continuous"/>
          <w:pgSz w:w="12240" w:h="15840" w:code="1"/>
          <w:pgMar w:top="1840" w:right="1720" w:bottom="280" w:left="1720" w:header="720" w:footer="720" w:gutter="0"/>
          <w:cols w:space="720"/>
          <w:docGrid w:linePitch="326"/>
        </w:sectPr>
      </w:pPr>
      <w:r w:rsidRPr="00073CFE">
        <w:rPr>
          <w:lang w:val="es-MX"/>
        </w:rPr>
        <w:t xml:space="preserve">La presente hoja de firmas forma parte del acta de baja documental Núm. </w:t>
      </w:r>
      <w:proofErr w:type="spellStart"/>
      <w:r w:rsidR="000B4345">
        <w:rPr>
          <w:highlight w:val="yellow"/>
          <w:lang w:val="es-MX"/>
        </w:rPr>
        <w:t>xx</w:t>
      </w:r>
      <w:proofErr w:type="spellEnd"/>
      <w:r w:rsidRPr="00AE4850">
        <w:rPr>
          <w:highlight w:val="yellow"/>
          <w:lang w:val="es-MX"/>
        </w:rPr>
        <w:t>/</w:t>
      </w:r>
      <w:proofErr w:type="spellStart"/>
      <w:r w:rsidR="000B4345">
        <w:rPr>
          <w:highlight w:val="yellow"/>
          <w:lang w:val="es-MX"/>
        </w:rPr>
        <w:t>xx</w:t>
      </w:r>
      <w:proofErr w:type="spellEnd"/>
      <w:r w:rsidRPr="00AE4850">
        <w:rPr>
          <w:highlight w:val="yellow"/>
          <w:lang w:val="es-MX"/>
        </w:rPr>
        <w:t>/</w:t>
      </w:r>
      <w:r w:rsidR="000B4345">
        <w:rPr>
          <w:highlight w:val="yellow"/>
          <w:lang w:val="es-MX"/>
        </w:rPr>
        <w:t>x</w:t>
      </w:r>
      <w:r w:rsidRPr="00AE4850">
        <w:rPr>
          <w:highlight w:val="yellow"/>
          <w:lang w:val="es-MX"/>
        </w:rPr>
        <w:t>/</w:t>
      </w:r>
      <w:proofErr w:type="spellStart"/>
      <w:r w:rsidR="000B4345">
        <w:rPr>
          <w:highlight w:val="yellow"/>
          <w:lang w:val="es-MX"/>
        </w:rPr>
        <w:t>xx</w:t>
      </w:r>
      <w:r w:rsidR="000B4345">
        <w:rPr>
          <w:lang w:val="es-MX"/>
        </w:rPr>
        <w:t>xx</w:t>
      </w:r>
      <w:proofErr w:type="spellEnd"/>
    </w:p>
    <w:p w14:paraId="39FD016F" w14:textId="6E797D7E" w:rsidR="000B4345" w:rsidRDefault="00061F1C" w:rsidP="00061F1C">
      <w:pPr>
        <w:tabs>
          <w:tab w:val="left" w:pos="1020"/>
        </w:tabs>
        <w:jc w:val="center"/>
        <w:rPr>
          <w:rFonts w:ascii="Calibri" w:hAnsi="Calibri"/>
          <w:b/>
          <w:sz w:val="22"/>
          <w:szCs w:val="22"/>
          <w:lang w:val="es-MX" w:eastAsia="es-MX"/>
        </w:rPr>
      </w:pPr>
      <w:r w:rsidRPr="00061F1C">
        <w:rPr>
          <w:rFonts w:ascii="Calibri" w:hAnsi="Calibri"/>
          <w:b/>
          <w:sz w:val="22"/>
          <w:szCs w:val="22"/>
          <w:lang w:val="es-MX" w:eastAsia="es-MX"/>
        </w:rPr>
        <w:lastRenderedPageBreak/>
        <w:t>INVENTARIO DE TRANSFERENCIA SECUNDARIA</w:t>
      </w:r>
    </w:p>
    <w:tbl>
      <w:tblPr>
        <w:tblW w:w="0" w:type="dxa"/>
        <w:tblCellMar>
          <w:left w:w="0" w:type="dxa"/>
          <w:right w:w="0" w:type="dxa"/>
        </w:tblCellMar>
        <w:tblLook w:val="04A0" w:firstRow="1" w:lastRow="0" w:firstColumn="1" w:lastColumn="0" w:noHBand="0" w:noVBand="1"/>
      </w:tblPr>
      <w:tblGrid>
        <w:gridCol w:w="1436"/>
        <w:gridCol w:w="488"/>
        <w:gridCol w:w="1260"/>
        <w:gridCol w:w="988"/>
        <w:gridCol w:w="615"/>
        <w:gridCol w:w="579"/>
        <w:gridCol w:w="579"/>
        <w:gridCol w:w="1039"/>
        <w:gridCol w:w="754"/>
        <w:gridCol w:w="668"/>
        <w:gridCol w:w="1529"/>
        <w:gridCol w:w="21"/>
      </w:tblGrid>
      <w:tr w:rsidR="00061F1C" w:rsidRPr="00061F1C" w14:paraId="7586C35B" w14:textId="77777777" w:rsidTr="00061F1C">
        <w:trPr>
          <w:gridAfter w:val="1"/>
          <w:trHeight w:val="300"/>
        </w:trPr>
        <w:tc>
          <w:tcPr>
            <w:tcW w:w="0" w:type="auto"/>
            <w:gridSpan w:val="11"/>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2DA7AF"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GOBIERNO DEL ESTADO DE NAYARIT</w:t>
            </w:r>
          </w:p>
        </w:tc>
      </w:tr>
      <w:tr w:rsidR="00061F1C" w:rsidRPr="00061F1C" w14:paraId="2A29692D" w14:textId="77777777" w:rsidTr="00061F1C">
        <w:trPr>
          <w:gridAfter w:val="1"/>
          <w:trHeight w:val="300"/>
        </w:trPr>
        <w:tc>
          <w:tcPr>
            <w:tcW w:w="0" w:type="auto"/>
            <w:gridSpan w:val="11"/>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017D1C"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CONSEJO DE CIENCIA Y TECNOLOGIA DEL ESTADO DE NAYARIT</w:t>
            </w:r>
          </w:p>
        </w:tc>
      </w:tr>
      <w:tr w:rsidR="00061F1C" w:rsidRPr="00061F1C" w14:paraId="73983190" w14:textId="77777777" w:rsidTr="00061F1C">
        <w:trPr>
          <w:gridAfter w:val="1"/>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B49A33"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8C4881"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C65CA0"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gridSpan w:val="8"/>
            <w:vMerge w:val="restart"/>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DC1ED9" w14:textId="77777777" w:rsidR="00061F1C" w:rsidRPr="00061F1C" w:rsidRDefault="00061F1C" w:rsidP="00061F1C">
            <w:pPr>
              <w:tabs>
                <w:tab w:val="left" w:pos="1020"/>
              </w:tabs>
              <w:jc w:val="center"/>
              <w:rPr>
                <w:rFonts w:ascii="Calibri" w:hAnsi="Calibri"/>
                <w:b/>
                <w:sz w:val="22"/>
                <w:szCs w:val="22"/>
                <w:lang w:val="es-MX" w:eastAsia="es-MX"/>
              </w:rPr>
            </w:pPr>
            <w:r w:rsidRPr="00061F1C">
              <w:rPr>
                <w:rFonts w:ascii="Calibri" w:hAnsi="Calibri"/>
                <w:b/>
                <w:sz w:val="22"/>
                <w:szCs w:val="22"/>
                <w:lang w:val="es-MX" w:eastAsia="es-MX"/>
              </w:rPr>
              <w:t>Transferencia secundaria: Conjunto de procedimientos por los cuales la documentación pasa de la unidad de archivo de concentración a la unidad de archivo histórico, en este caso al Archivo General de la Nación.</w:t>
            </w:r>
          </w:p>
        </w:tc>
      </w:tr>
      <w:tr w:rsidR="00061F1C" w:rsidRPr="00061F1C" w14:paraId="7219835F" w14:textId="77777777" w:rsidTr="00061F1C">
        <w:trPr>
          <w:gridAfter w:val="1"/>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B24D23"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45F9E0"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8FEF1F"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gridSpan w:val="8"/>
            <w:vMerge/>
            <w:tcBorders>
              <w:top w:val="single" w:sz="6" w:space="0" w:color="CCCCCC"/>
              <w:left w:val="single" w:sz="6" w:space="0" w:color="CCCCCC"/>
              <w:bottom w:val="single" w:sz="6" w:space="0" w:color="CCCCCC"/>
              <w:right w:val="single" w:sz="6" w:space="0" w:color="CCCCCC"/>
            </w:tcBorders>
            <w:vAlign w:val="center"/>
            <w:hideMark/>
          </w:tcPr>
          <w:p w14:paraId="22D575EB" w14:textId="77777777" w:rsidR="00061F1C" w:rsidRPr="00061F1C" w:rsidRDefault="00061F1C" w:rsidP="00061F1C">
            <w:pPr>
              <w:tabs>
                <w:tab w:val="left" w:pos="1020"/>
              </w:tabs>
              <w:jc w:val="center"/>
              <w:rPr>
                <w:rFonts w:ascii="Calibri" w:hAnsi="Calibri"/>
                <w:b/>
                <w:sz w:val="22"/>
                <w:szCs w:val="22"/>
                <w:lang w:val="es-MX" w:eastAsia="es-MX"/>
              </w:rPr>
            </w:pPr>
          </w:p>
        </w:tc>
      </w:tr>
      <w:tr w:rsidR="00061F1C" w:rsidRPr="00061F1C" w14:paraId="42C4E9EE" w14:textId="77777777" w:rsidTr="00061F1C">
        <w:trPr>
          <w:gridAfter w:val="1"/>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D1CCE5"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AE50EC"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633E83"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61D3B9"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043985"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1F90EF"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081710"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698C6A"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3CA2E9"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42ADC6"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113257" w14:textId="77777777" w:rsidR="00061F1C" w:rsidRPr="00061F1C" w:rsidRDefault="00061F1C" w:rsidP="00061F1C">
            <w:pPr>
              <w:tabs>
                <w:tab w:val="left" w:pos="1020"/>
              </w:tabs>
              <w:jc w:val="center"/>
              <w:rPr>
                <w:rFonts w:ascii="Calibri" w:hAnsi="Calibri"/>
                <w:b/>
                <w:sz w:val="22"/>
                <w:szCs w:val="22"/>
                <w:lang w:val="es-MX" w:eastAsia="es-MX"/>
              </w:rPr>
            </w:pPr>
          </w:p>
        </w:tc>
      </w:tr>
      <w:tr w:rsidR="00061F1C" w:rsidRPr="00061F1C" w14:paraId="51273535" w14:textId="77777777" w:rsidTr="00061F1C">
        <w:trPr>
          <w:gridAfter w:val="1"/>
          <w:trHeight w:val="300"/>
        </w:trPr>
        <w:tc>
          <w:tcPr>
            <w:tcW w:w="0" w:type="auto"/>
            <w:gridSpan w:val="11"/>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174F1D64" w14:textId="77777777" w:rsidR="00061F1C" w:rsidRPr="00061F1C" w:rsidRDefault="00061F1C" w:rsidP="00061F1C">
            <w:pPr>
              <w:tabs>
                <w:tab w:val="left" w:pos="1020"/>
              </w:tabs>
              <w:jc w:val="center"/>
              <w:rPr>
                <w:rFonts w:ascii="Calibri" w:hAnsi="Calibri"/>
                <w:b/>
                <w:sz w:val="22"/>
                <w:szCs w:val="22"/>
                <w:lang w:val="es-MX" w:eastAsia="es-MX"/>
              </w:rPr>
            </w:pPr>
            <w:r w:rsidRPr="00061F1C">
              <w:rPr>
                <w:rFonts w:ascii="Calibri" w:hAnsi="Calibri"/>
                <w:b/>
                <w:sz w:val="22"/>
                <w:szCs w:val="22"/>
                <w:lang w:val="es-MX" w:eastAsia="es-MX"/>
              </w:rPr>
              <w:t>INVENTARIO DE TRANSFERENCIA SECUNDARIA</w:t>
            </w:r>
          </w:p>
        </w:tc>
      </w:tr>
      <w:tr w:rsidR="00061F1C" w:rsidRPr="00061F1C" w14:paraId="6BCD3DE3" w14:textId="77777777" w:rsidTr="00061F1C">
        <w:trPr>
          <w:gridAfter w:val="1"/>
          <w:trHeight w:val="255"/>
        </w:trPr>
        <w:tc>
          <w:tcPr>
            <w:tcW w:w="0" w:type="auto"/>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hideMark/>
          </w:tcPr>
          <w:p w14:paraId="68310EB7"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FONDO</w:t>
            </w:r>
          </w:p>
        </w:tc>
        <w:tc>
          <w:tcPr>
            <w:tcW w:w="0" w:type="auto"/>
            <w:gridSpan w:val="10"/>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3D0E61DD" w14:textId="77777777" w:rsidR="00061F1C" w:rsidRPr="00061F1C" w:rsidRDefault="00061F1C" w:rsidP="00061F1C">
            <w:pPr>
              <w:tabs>
                <w:tab w:val="left" w:pos="1020"/>
              </w:tabs>
              <w:jc w:val="center"/>
              <w:rPr>
                <w:rFonts w:ascii="Calibri" w:hAnsi="Calibri"/>
                <w:b/>
                <w:bCs/>
                <w:sz w:val="22"/>
                <w:szCs w:val="22"/>
                <w:lang w:val="es-MX" w:eastAsia="es-MX"/>
              </w:rPr>
            </w:pPr>
          </w:p>
        </w:tc>
      </w:tr>
      <w:tr w:rsidR="00061F1C" w:rsidRPr="00061F1C" w14:paraId="0DF3CCD3" w14:textId="77777777" w:rsidTr="00061F1C">
        <w:trPr>
          <w:gridAfter w:val="1"/>
          <w:trHeight w:val="255"/>
        </w:trPr>
        <w:tc>
          <w:tcPr>
            <w:tcW w:w="0" w:type="auto"/>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hideMark/>
          </w:tcPr>
          <w:p w14:paraId="3BCC2F2B"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SECCIÓN</w:t>
            </w:r>
          </w:p>
        </w:tc>
        <w:tc>
          <w:tcPr>
            <w:tcW w:w="0" w:type="auto"/>
            <w:gridSpan w:val="10"/>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233A4849" w14:textId="77777777" w:rsidR="00061F1C" w:rsidRPr="00061F1C" w:rsidRDefault="00061F1C" w:rsidP="00061F1C">
            <w:pPr>
              <w:tabs>
                <w:tab w:val="left" w:pos="1020"/>
              </w:tabs>
              <w:jc w:val="center"/>
              <w:rPr>
                <w:rFonts w:ascii="Calibri" w:hAnsi="Calibri"/>
                <w:b/>
                <w:bCs/>
                <w:sz w:val="22"/>
                <w:szCs w:val="22"/>
                <w:lang w:val="es-MX" w:eastAsia="es-MX"/>
              </w:rPr>
            </w:pPr>
          </w:p>
        </w:tc>
      </w:tr>
      <w:tr w:rsidR="00061F1C" w:rsidRPr="00061F1C" w14:paraId="4EC3E1CF" w14:textId="77777777" w:rsidTr="00061F1C">
        <w:trPr>
          <w:gridAfter w:val="1"/>
          <w:trHeight w:val="255"/>
        </w:trPr>
        <w:tc>
          <w:tcPr>
            <w:tcW w:w="0" w:type="auto"/>
            <w:tcBorders>
              <w:top w:val="single" w:sz="6" w:space="0" w:color="CCCCCC"/>
              <w:left w:val="single" w:sz="12" w:space="0" w:color="000000"/>
              <w:bottom w:val="single" w:sz="6" w:space="0" w:color="000000"/>
              <w:right w:val="single" w:sz="12" w:space="0" w:color="000000"/>
            </w:tcBorders>
            <w:tcMar>
              <w:top w:w="0" w:type="dxa"/>
              <w:left w:w="45" w:type="dxa"/>
              <w:bottom w:w="0" w:type="dxa"/>
              <w:right w:w="45" w:type="dxa"/>
            </w:tcMar>
            <w:vAlign w:val="bottom"/>
            <w:hideMark/>
          </w:tcPr>
          <w:p w14:paraId="5D0565E2"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SERIE DOCUMENTAL</w:t>
            </w:r>
          </w:p>
        </w:tc>
        <w:tc>
          <w:tcPr>
            <w:tcW w:w="0" w:type="auto"/>
            <w:gridSpan w:val="10"/>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332287E3" w14:textId="77777777" w:rsidR="00061F1C" w:rsidRPr="00061F1C" w:rsidRDefault="00061F1C" w:rsidP="00061F1C">
            <w:pPr>
              <w:tabs>
                <w:tab w:val="left" w:pos="1020"/>
              </w:tabs>
              <w:jc w:val="center"/>
              <w:rPr>
                <w:rFonts w:ascii="Calibri" w:hAnsi="Calibri"/>
                <w:b/>
                <w:bCs/>
                <w:sz w:val="22"/>
                <w:szCs w:val="22"/>
                <w:lang w:val="es-MX" w:eastAsia="es-MX"/>
              </w:rPr>
            </w:pPr>
          </w:p>
        </w:tc>
      </w:tr>
      <w:tr w:rsidR="00061F1C" w:rsidRPr="00061F1C" w14:paraId="17C065DA" w14:textId="77777777" w:rsidTr="00061F1C">
        <w:trPr>
          <w:gridAfter w:val="1"/>
          <w:trHeight w:val="25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4BBAB3F1"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SUBSERIE</w:t>
            </w:r>
          </w:p>
        </w:tc>
        <w:tc>
          <w:tcPr>
            <w:tcW w:w="0" w:type="auto"/>
            <w:gridSpan w:val="10"/>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5495F40C" w14:textId="77777777" w:rsidR="00061F1C" w:rsidRPr="00061F1C" w:rsidRDefault="00061F1C" w:rsidP="00061F1C">
            <w:pPr>
              <w:tabs>
                <w:tab w:val="left" w:pos="1020"/>
              </w:tabs>
              <w:jc w:val="center"/>
              <w:rPr>
                <w:rFonts w:ascii="Calibri" w:hAnsi="Calibri"/>
                <w:b/>
                <w:bCs/>
                <w:sz w:val="22"/>
                <w:szCs w:val="22"/>
                <w:lang w:val="es-MX" w:eastAsia="es-MX"/>
              </w:rPr>
            </w:pPr>
          </w:p>
        </w:tc>
      </w:tr>
      <w:tr w:rsidR="00061F1C" w:rsidRPr="00061F1C" w14:paraId="54539301" w14:textId="77777777" w:rsidTr="00061F1C">
        <w:trPr>
          <w:gridAfter w:val="1"/>
          <w:trHeight w:val="30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7F7F7F"/>
            <w:tcMar>
              <w:top w:w="0" w:type="dxa"/>
              <w:left w:w="45" w:type="dxa"/>
              <w:bottom w:w="0" w:type="dxa"/>
              <w:right w:w="45" w:type="dxa"/>
            </w:tcMar>
            <w:vAlign w:val="center"/>
            <w:hideMark/>
          </w:tcPr>
          <w:p w14:paraId="4B10087A"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Consecutivo</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7F7F7F"/>
            <w:tcMar>
              <w:top w:w="0" w:type="dxa"/>
              <w:left w:w="45" w:type="dxa"/>
              <w:bottom w:w="0" w:type="dxa"/>
              <w:right w:w="45" w:type="dxa"/>
            </w:tcMar>
            <w:vAlign w:val="center"/>
            <w:hideMark/>
          </w:tcPr>
          <w:p w14:paraId="41221792"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No. de caja</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7F7F7F"/>
            <w:tcMar>
              <w:top w:w="0" w:type="dxa"/>
              <w:left w:w="45" w:type="dxa"/>
              <w:bottom w:w="0" w:type="dxa"/>
              <w:right w:w="45" w:type="dxa"/>
            </w:tcMar>
            <w:vAlign w:val="center"/>
            <w:hideMark/>
          </w:tcPr>
          <w:p w14:paraId="53EF216B"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Clasificador o número de expediente</w:t>
            </w:r>
          </w:p>
        </w:tc>
        <w:tc>
          <w:tcPr>
            <w:tcW w:w="0" w:type="auto"/>
            <w:gridSpan w:val="4"/>
            <w:tcBorders>
              <w:top w:val="single" w:sz="6" w:space="0" w:color="CCCCCC"/>
              <w:left w:val="single" w:sz="6" w:space="0" w:color="CCCCCC"/>
              <w:bottom w:val="single" w:sz="12" w:space="0" w:color="000000"/>
              <w:right w:val="single" w:sz="12" w:space="0" w:color="000000"/>
            </w:tcBorders>
            <w:shd w:val="clear" w:color="auto" w:fill="7F7F7F"/>
            <w:tcMar>
              <w:top w:w="0" w:type="dxa"/>
              <w:left w:w="45" w:type="dxa"/>
              <w:bottom w:w="0" w:type="dxa"/>
              <w:right w:w="45" w:type="dxa"/>
            </w:tcMar>
            <w:vAlign w:val="center"/>
            <w:hideMark/>
          </w:tcPr>
          <w:p w14:paraId="17E1D67F"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 xml:space="preserve">Descripción </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7F7F7F"/>
            <w:tcMar>
              <w:top w:w="0" w:type="dxa"/>
              <w:left w:w="45" w:type="dxa"/>
              <w:bottom w:w="0" w:type="dxa"/>
              <w:right w:w="45" w:type="dxa"/>
            </w:tcMar>
            <w:vAlign w:val="center"/>
            <w:hideMark/>
          </w:tcPr>
          <w:p w14:paraId="4DEE8AB2"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Fecha de apertura</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7F7F7F"/>
            <w:tcMar>
              <w:top w:w="0" w:type="dxa"/>
              <w:left w:w="45" w:type="dxa"/>
              <w:bottom w:w="0" w:type="dxa"/>
              <w:right w:w="45" w:type="dxa"/>
            </w:tcMar>
            <w:vAlign w:val="center"/>
            <w:hideMark/>
          </w:tcPr>
          <w:p w14:paraId="534BB038"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Fecha de cierre</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7F7F7F"/>
            <w:tcMar>
              <w:top w:w="0" w:type="dxa"/>
              <w:left w:w="45" w:type="dxa"/>
              <w:bottom w:w="0" w:type="dxa"/>
              <w:right w:w="45" w:type="dxa"/>
            </w:tcMar>
            <w:vAlign w:val="center"/>
            <w:hideMark/>
          </w:tcPr>
          <w:p w14:paraId="19B44138"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Folios</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7F7F7F"/>
            <w:tcMar>
              <w:top w:w="0" w:type="dxa"/>
              <w:left w:w="45" w:type="dxa"/>
              <w:bottom w:w="0" w:type="dxa"/>
              <w:right w:w="45" w:type="dxa"/>
            </w:tcMar>
            <w:vAlign w:val="center"/>
            <w:hideMark/>
          </w:tcPr>
          <w:p w14:paraId="3336B1E6"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Observaciones</w:t>
            </w:r>
          </w:p>
        </w:tc>
      </w:tr>
      <w:tr w:rsidR="00061F1C" w:rsidRPr="00061F1C" w14:paraId="4AC44854" w14:textId="77777777" w:rsidTr="00061F1C">
        <w:trPr>
          <w:gridAfter w:val="1"/>
          <w:trHeight w:val="52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14:paraId="253B6E06"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73F89BCA"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237D9CC1"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tcBorders>
              <w:top w:val="single" w:sz="6" w:space="0" w:color="CCCCCC"/>
              <w:left w:val="single" w:sz="6" w:space="0" w:color="CCCCCC"/>
              <w:bottom w:val="single" w:sz="12" w:space="0" w:color="000000"/>
              <w:right w:val="single" w:sz="12" w:space="0" w:color="000000"/>
            </w:tcBorders>
            <w:shd w:val="clear" w:color="auto" w:fill="7F7F7F"/>
            <w:tcMar>
              <w:top w:w="0" w:type="dxa"/>
              <w:left w:w="45" w:type="dxa"/>
              <w:bottom w:w="0" w:type="dxa"/>
              <w:right w:w="45" w:type="dxa"/>
            </w:tcMar>
            <w:vAlign w:val="center"/>
            <w:hideMark/>
          </w:tcPr>
          <w:p w14:paraId="24F36212"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Asunto</w:t>
            </w:r>
          </w:p>
        </w:tc>
        <w:tc>
          <w:tcPr>
            <w:tcW w:w="0" w:type="auto"/>
            <w:gridSpan w:val="3"/>
            <w:tcBorders>
              <w:top w:val="single" w:sz="6" w:space="0" w:color="CCCCCC"/>
              <w:left w:val="single" w:sz="6" w:space="0" w:color="CCCCCC"/>
              <w:bottom w:val="single" w:sz="12" w:space="0" w:color="000000"/>
              <w:right w:val="single" w:sz="12" w:space="0" w:color="000000"/>
            </w:tcBorders>
            <w:shd w:val="clear" w:color="auto" w:fill="7F7F7F"/>
            <w:tcMar>
              <w:top w:w="0" w:type="dxa"/>
              <w:left w:w="45" w:type="dxa"/>
              <w:bottom w:w="0" w:type="dxa"/>
              <w:right w:w="45" w:type="dxa"/>
            </w:tcMar>
            <w:vAlign w:val="center"/>
            <w:hideMark/>
          </w:tcPr>
          <w:p w14:paraId="28060ABB"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Datos Complementarios</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0AD678A3"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60DEAA61"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593B28AC"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4D943BBB" w14:textId="77777777" w:rsidR="00061F1C" w:rsidRPr="00061F1C" w:rsidRDefault="00061F1C" w:rsidP="00061F1C">
            <w:pPr>
              <w:tabs>
                <w:tab w:val="left" w:pos="1020"/>
              </w:tabs>
              <w:jc w:val="center"/>
              <w:rPr>
                <w:rFonts w:ascii="Calibri" w:hAnsi="Calibri"/>
                <w:b/>
                <w:bCs/>
                <w:sz w:val="22"/>
                <w:szCs w:val="22"/>
                <w:lang w:val="es-MX" w:eastAsia="es-MX"/>
              </w:rPr>
            </w:pPr>
          </w:p>
        </w:tc>
      </w:tr>
      <w:tr w:rsidR="00061F1C" w:rsidRPr="00061F1C" w14:paraId="36D079AD" w14:textId="77777777" w:rsidTr="00061F1C">
        <w:trPr>
          <w:gridAfter w:val="1"/>
          <w:trHeight w:val="255"/>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67179EB9"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3101BE"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1C8408"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01EE9D"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2BD05B"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E50C4C"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15A642"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982C56"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E9AA8C"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408565"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004A2094" w14:textId="77777777" w:rsidR="00061F1C" w:rsidRPr="00061F1C" w:rsidRDefault="00061F1C" w:rsidP="00061F1C">
            <w:pPr>
              <w:tabs>
                <w:tab w:val="left" w:pos="1020"/>
              </w:tabs>
              <w:jc w:val="center"/>
              <w:rPr>
                <w:rFonts w:ascii="Calibri" w:hAnsi="Calibri"/>
                <w:b/>
                <w:sz w:val="22"/>
                <w:szCs w:val="22"/>
                <w:lang w:val="es-MX" w:eastAsia="es-MX"/>
              </w:rPr>
            </w:pPr>
          </w:p>
        </w:tc>
      </w:tr>
      <w:tr w:rsidR="00061F1C" w:rsidRPr="00061F1C" w14:paraId="3469F8B9" w14:textId="77777777" w:rsidTr="00061F1C">
        <w:trPr>
          <w:gridAfter w:val="1"/>
          <w:trHeight w:val="255"/>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76D8BD40"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E14745"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780832"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DF2FD2"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3A53F9"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B43246"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F997D3"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423ED0"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707E24"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A3F6FC"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2C46D519" w14:textId="77777777" w:rsidR="00061F1C" w:rsidRPr="00061F1C" w:rsidRDefault="00061F1C" w:rsidP="00061F1C">
            <w:pPr>
              <w:tabs>
                <w:tab w:val="left" w:pos="1020"/>
              </w:tabs>
              <w:jc w:val="center"/>
              <w:rPr>
                <w:rFonts w:ascii="Calibri" w:hAnsi="Calibri"/>
                <w:b/>
                <w:sz w:val="22"/>
                <w:szCs w:val="22"/>
                <w:lang w:val="es-MX" w:eastAsia="es-MX"/>
              </w:rPr>
            </w:pPr>
          </w:p>
        </w:tc>
      </w:tr>
      <w:tr w:rsidR="00061F1C" w:rsidRPr="00061F1C" w14:paraId="7390DA2F" w14:textId="77777777" w:rsidTr="00061F1C">
        <w:trPr>
          <w:gridAfter w:val="1"/>
          <w:trHeight w:val="255"/>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6077A679"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3A64EB"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3E79F8"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D9D676"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0575FC"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8C3C36"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EE9A3D"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9FFFF5"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2B4621"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2E17AA"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244E86A9" w14:textId="77777777" w:rsidR="00061F1C" w:rsidRPr="00061F1C" w:rsidRDefault="00061F1C" w:rsidP="00061F1C">
            <w:pPr>
              <w:tabs>
                <w:tab w:val="left" w:pos="1020"/>
              </w:tabs>
              <w:jc w:val="center"/>
              <w:rPr>
                <w:rFonts w:ascii="Calibri" w:hAnsi="Calibri"/>
                <w:b/>
                <w:sz w:val="22"/>
                <w:szCs w:val="22"/>
                <w:lang w:val="es-MX" w:eastAsia="es-MX"/>
              </w:rPr>
            </w:pPr>
          </w:p>
        </w:tc>
      </w:tr>
      <w:tr w:rsidR="00061F1C" w:rsidRPr="00061F1C" w14:paraId="04D1D5D5" w14:textId="77777777" w:rsidTr="00061F1C">
        <w:trPr>
          <w:gridAfter w:val="1"/>
          <w:trHeight w:val="255"/>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center"/>
            <w:hideMark/>
          </w:tcPr>
          <w:p w14:paraId="170F2048"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563084"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9000F0"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80A785"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A752DE"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22AEF2"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9E3868"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E6B3FC"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93D251"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F84C5D"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29964495" w14:textId="77777777" w:rsidR="00061F1C" w:rsidRPr="00061F1C" w:rsidRDefault="00061F1C" w:rsidP="00061F1C">
            <w:pPr>
              <w:tabs>
                <w:tab w:val="left" w:pos="1020"/>
              </w:tabs>
              <w:jc w:val="center"/>
              <w:rPr>
                <w:rFonts w:ascii="Calibri" w:hAnsi="Calibri"/>
                <w:b/>
                <w:sz w:val="22"/>
                <w:szCs w:val="22"/>
                <w:lang w:val="es-MX" w:eastAsia="es-MX"/>
              </w:rPr>
            </w:pPr>
          </w:p>
        </w:tc>
      </w:tr>
      <w:tr w:rsidR="00061F1C" w:rsidRPr="00061F1C" w14:paraId="081CB9C5" w14:textId="77777777" w:rsidTr="00061F1C">
        <w:trPr>
          <w:gridAfter w:val="1"/>
          <w:trHeight w:val="255"/>
        </w:trPr>
        <w:tc>
          <w:tcPr>
            <w:tcW w:w="0" w:type="auto"/>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vAlign w:val="center"/>
            <w:hideMark/>
          </w:tcPr>
          <w:p w14:paraId="01050DB8"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hideMark/>
          </w:tcPr>
          <w:p w14:paraId="39EC0E4E"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hideMark/>
          </w:tcPr>
          <w:p w14:paraId="2FEDA499"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hideMark/>
          </w:tcPr>
          <w:p w14:paraId="4AD053DA"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352DBCF8"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36B749B7"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3093C03B"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2F426D9A"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22738271"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hideMark/>
          </w:tcPr>
          <w:p w14:paraId="445FE631"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E0EC808" w14:textId="77777777" w:rsidR="00061F1C" w:rsidRPr="00061F1C" w:rsidRDefault="00061F1C" w:rsidP="00061F1C">
            <w:pPr>
              <w:tabs>
                <w:tab w:val="left" w:pos="1020"/>
              </w:tabs>
              <w:jc w:val="center"/>
              <w:rPr>
                <w:rFonts w:ascii="Calibri" w:hAnsi="Calibri"/>
                <w:b/>
                <w:sz w:val="22"/>
                <w:szCs w:val="22"/>
                <w:lang w:val="es-MX" w:eastAsia="es-MX"/>
              </w:rPr>
            </w:pPr>
          </w:p>
        </w:tc>
      </w:tr>
      <w:tr w:rsidR="00061F1C" w:rsidRPr="00061F1C" w14:paraId="57BE3083" w14:textId="77777777" w:rsidTr="00061F1C">
        <w:trPr>
          <w:gridAfter w:val="1"/>
          <w:trHeight w:val="300"/>
        </w:trPr>
        <w:tc>
          <w:tcPr>
            <w:tcW w:w="0" w:type="auto"/>
            <w:gridSpan w:val="11"/>
            <w:vMerge w:val="restart"/>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0F6C65" w14:textId="0C1BA19F" w:rsidR="00061F1C" w:rsidRPr="00061F1C" w:rsidRDefault="00061F1C" w:rsidP="00061F1C">
            <w:pPr>
              <w:tabs>
                <w:tab w:val="left" w:pos="1020"/>
              </w:tabs>
              <w:jc w:val="center"/>
              <w:rPr>
                <w:rFonts w:ascii="Calibri" w:hAnsi="Calibri"/>
                <w:b/>
                <w:sz w:val="22"/>
                <w:szCs w:val="22"/>
                <w:lang w:val="es-MX" w:eastAsia="es-MX"/>
              </w:rPr>
            </w:pPr>
            <w:r w:rsidRPr="00061F1C">
              <w:rPr>
                <w:rFonts w:ascii="Calibri" w:hAnsi="Calibri"/>
                <w:b/>
                <w:sz w:val="22"/>
                <w:szCs w:val="22"/>
                <w:lang w:val="es-MX" w:eastAsia="es-MX"/>
              </w:rPr>
              <w:t xml:space="preserve">El presente inventario consta de __ fojas que ampara la cantidad de __ expedientes contenidos en ____ cajas, con un peso aproximado de ___ kilogramos y una </w:t>
            </w:r>
            <w:r w:rsidR="00C039C3" w:rsidRPr="00061F1C">
              <w:rPr>
                <w:rFonts w:ascii="Calibri" w:hAnsi="Calibri"/>
                <w:b/>
                <w:sz w:val="22"/>
                <w:szCs w:val="22"/>
                <w:lang w:val="es-MX" w:eastAsia="es-MX"/>
              </w:rPr>
              <w:t>longitud</w:t>
            </w:r>
            <w:r w:rsidRPr="00061F1C">
              <w:rPr>
                <w:rFonts w:ascii="Calibri" w:hAnsi="Calibri"/>
                <w:b/>
                <w:sz w:val="22"/>
                <w:szCs w:val="22"/>
                <w:lang w:val="es-MX" w:eastAsia="es-MX"/>
              </w:rPr>
              <w:t xml:space="preserve"> de ____ metros lineales.</w:t>
            </w:r>
          </w:p>
        </w:tc>
      </w:tr>
      <w:tr w:rsidR="00061F1C" w:rsidRPr="00061F1C" w14:paraId="40411090" w14:textId="77777777" w:rsidTr="00061F1C">
        <w:trPr>
          <w:trHeight w:val="300"/>
        </w:trPr>
        <w:tc>
          <w:tcPr>
            <w:tcW w:w="0" w:type="auto"/>
            <w:gridSpan w:val="11"/>
            <w:vMerge/>
            <w:tcBorders>
              <w:top w:val="single" w:sz="6" w:space="0" w:color="CCCCCC"/>
              <w:left w:val="single" w:sz="6" w:space="0" w:color="CCCCCC"/>
              <w:bottom w:val="single" w:sz="6" w:space="0" w:color="CCCCCC"/>
              <w:right w:val="single" w:sz="6" w:space="0" w:color="CCCCCC"/>
            </w:tcBorders>
            <w:vAlign w:val="center"/>
            <w:hideMark/>
          </w:tcPr>
          <w:p w14:paraId="3657F8EB"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7F5155A" w14:textId="77777777" w:rsidR="00061F1C" w:rsidRPr="00061F1C" w:rsidRDefault="00061F1C" w:rsidP="00061F1C">
            <w:pPr>
              <w:tabs>
                <w:tab w:val="left" w:pos="1020"/>
              </w:tabs>
              <w:jc w:val="center"/>
              <w:rPr>
                <w:rFonts w:ascii="Calibri" w:hAnsi="Calibri"/>
                <w:b/>
                <w:sz w:val="22"/>
                <w:szCs w:val="22"/>
                <w:lang w:val="es-MX" w:eastAsia="es-MX"/>
              </w:rPr>
            </w:pPr>
          </w:p>
        </w:tc>
      </w:tr>
      <w:tr w:rsidR="00061F1C" w:rsidRPr="00061F1C" w14:paraId="232B949F" w14:textId="77777777" w:rsidTr="00061F1C">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252940"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BAC33EB"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850BD01"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6F81F0"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CD8C555"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170C24"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39BF1B"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0655CBC"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A33751"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F8DFFE9"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59F5B93"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vAlign w:val="center"/>
            <w:hideMark/>
          </w:tcPr>
          <w:p w14:paraId="1D88C649" w14:textId="77777777" w:rsidR="00061F1C" w:rsidRPr="00061F1C" w:rsidRDefault="00061F1C" w:rsidP="00061F1C">
            <w:pPr>
              <w:tabs>
                <w:tab w:val="left" w:pos="1020"/>
              </w:tabs>
              <w:jc w:val="center"/>
              <w:rPr>
                <w:rFonts w:ascii="Calibri" w:hAnsi="Calibri"/>
                <w:b/>
                <w:sz w:val="22"/>
                <w:szCs w:val="22"/>
                <w:lang w:val="es-MX" w:eastAsia="es-MX"/>
              </w:rPr>
            </w:pPr>
          </w:p>
        </w:tc>
      </w:tr>
      <w:tr w:rsidR="00061F1C" w:rsidRPr="00061F1C" w14:paraId="3541929C" w14:textId="77777777" w:rsidTr="00061F1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F150C8"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gridSpan w:val="2"/>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B4EB44"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ELABORÓ</w:t>
            </w:r>
          </w:p>
        </w:tc>
        <w:tc>
          <w:tcPr>
            <w:tcW w:w="0" w:type="auto"/>
            <w:gridSpan w:val="2"/>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B244AD"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REVISÓ</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018ACB"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gridSpan w:val="4"/>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3687CE"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AUTORIZÓ</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04BFA1"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vAlign w:val="center"/>
            <w:hideMark/>
          </w:tcPr>
          <w:p w14:paraId="48385C81" w14:textId="77777777" w:rsidR="00061F1C" w:rsidRPr="00061F1C" w:rsidRDefault="00061F1C" w:rsidP="00061F1C">
            <w:pPr>
              <w:tabs>
                <w:tab w:val="left" w:pos="1020"/>
              </w:tabs>
              <w:jc w:val="center"/>
              <w:rPr>
                <w:rFonts w:ascii="Calibri" w:hAnsi="Calibri"/>
                <w:b/>
                <w:sz w:val="22"/>
                <w:szCs w:val="22"/>
                <w:lang w:val="es-MX" w:eastAsia="es-MX"/>
              </w:rPr>
            </w:pPr>
          </w:p>
        </w:tc>
      </w:tr>
      <w:tr w:rsidR="00061F1C" w:rsidRPr="00061F1C" w14:paraId="517B2783" w14:textId="77777777" w:rsidTr="00061F1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A24B08"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253C04"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7C0B38"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C72BCD"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E83223"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D83A51"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41E17C"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742465"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A50212"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4D3C0A"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051AC1"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vAlign w:val="center"/>
            <w:hideMark/>
          </w:tcPr>
          <w:p w14:paraId="78E0571F" w14:textId="77777777" w:rsidR="00061F1C" w:rsidRPr="00061F1C" w:rsidRDefault="00061F1C" w:rsidP="00061F1C">
            <w:pPr>
              <w:tabs>
                <w:tab w:val="left" w:pos="1020"/>
              </w:tabs>
              <w:jc w:val="center"/>
              <w:rPr>
                <w:rFonts w:ascii="Calibri" w:hAnsi="Calibri"/>
                <w:b/>
                <w:sz w:val="22"/>
                <w:szCs w:val="22"/>
                <w:lang w:val="es-MX" w:eastAsia="es-MX"/>
              </w:rPr>
            </w:pPr>
          </w:p>
        </w:tc>
      </w:tr>
      <w:tr w:rsidR="00061F1C" w:rsidRPr="00061F1C" w14:paraId="2AADE084" w14:textId="77777777" w:rsidTr="00061F1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A7B21D"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690775"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4FF657"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AA0B20"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7981DA"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774505"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9F9F06"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A47CC9"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53DB47"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0FE55F"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DF384A"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vAlign w:val="center"/>
            <w:hideMark/>
          </w:tcPr>
          <w:p w14:paraId="377F535D" w14:textId="77777777" w:rsidR="00061F1C" w:rsidRPr="00061F1C" w:rsidRDefault="00061F1C" w:rsidP="00061F1C">
            <w:pPr>
              <w:tabs>
                <w:tab w:val="left" w:pos="1020"/>
              </w:tabs>
              <w:jc w:val="center"/>
              <w:rPr>
                <w:rFonts w:ascii="Calibri" w:hAnsi="Calibri"/>
                <w:b/>
                <w:sz w:val="22"/>
                <w:szCs w:val="22"/>
                <w:lang w:val="es-MX" w:eastAsia="es-MX"/>
              </w:rPr>
            </w:pPr>
          </w:p>
        </w:tc>
      </w:tr>
      <w:tr w:rsidR="00061F1C" w:rsidRPr="00061F1C" w14:paraId="6EBC5CCB" w14:textId="77777777" w:rsidTr="00061F1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8AF799"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49AC01"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589348"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1700BB"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83DC06"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9CC711"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8DBECC"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DDA055"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5C990D"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6835BA"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E20EA4"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vAlign w:val="center"/>
            <w:hideMark/>
          </w:tcPr>
          <w:p w14:paraId="45587CE6" w14:textId="77777777" w:rsidR="00061F1C" w:rsidRPr="00061F1C" w:rsidRDefault="00061F1C" w:rsidP="00061F1C">
            <w:pPr>
              <w:tabs>
                <w:tab w:val="left" w:pos="1020"/>
              </w:tabs>
              <w:jc w:val="center"/>
              <w:rPr>
                <w:rFonts w:ascii="Calibri" w:hAnsi="Calibri"/>
                <w:b/>
                <w:sz w:val="22"/>
                <w:szCs w:val="22"/>
                <w:lang w:val="es-MX" w:eastAsia="es-MX"/>
              </w:rPr>
            </w:pPr>
          </w:p>
        </w:tc>
      </w:tr>
      <w:tr w:rsidR="00061F1C" w:rsidRPr="00061F1C" w14:paraId="67AE0ADE" w14:textId="77777777" w:rsidTr="00061F1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40BE66"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gridSpan w:val="2"/>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DD52334"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gridSpan w:val="2"/>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4B434B1"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5649FC"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gridSpan w:val="4"/>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96120AA"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2EE49D"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vAlign w:val="center"/>
            <w:hideMark/>
          </w:tcPr>
          <w:p w14:paraId="2805201F" w14:textId="77777777" w:rsidR="00061F1C" w:rsidRPr="00061F1C" w:rsidRDefault="00061F1C" w:rsidP="00061F1C">
            <w:pPr>
              <w:tabs>
                <w:tab w:val="left" w:pos="1020"/>
              </w:tabs>
              <w:jc w:val="center"/>
              <w:rPr>
                <w:rFonts w:ascii="Calibri" w:hAnsi="Calibri"/>
                <w:b/>
                <w:sz w:val="22"/>
                <w:szCs w:val="22"/>
                <w:lang w:val="es-MX" w:eastAsia="es-MX"/>
              </w:rPr>
            </w:pPr>
          </w:p>
        </w:tc>
      </w:tr>
      <w:tr w:rsidR="00061F1C" w:rsidRPr="00061F1C" w14:paraId="50D9E65D" w14:textId="77777777" w:rsidTr="00061F1C">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E3DD0A"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gridSpan w:val="2"/>
            <w:vMerge w:val="restart"/>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2A37BCF"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Nombre, firma y cargo de la persona que elaboró el inventario.</w:t>
            </w:r>
          </w:p>
        </w:tc>
        <w:tc>
          <w:tcPr>
            <w:tcW w:w="0" w:type="auto"/>
            <w:gridSpan w:val="2"/>
            <w:vMerge w:val="restart"/>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4D1905C" w14:textId="77777777" w:rsidR="00061F1C" w:rsidRPr="00061F1C" w:rsidRDefault="00061F1C"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Nombre y firma del jefe inmediato del responsable de elaborar el inventario.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69C034C"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gridSpan w:val="4"/>
            <w:vMerge w:val="restart"/>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374757" w14:textId="0F8A28B8" w:rsidR="00061F1C" w:rsidRPr="00061F1C" w:rsidRDefault="00C039C3" w:rsidP="00061F1C">
            <w:pPr>
              <w:tabs>
                <w:tab w:val="left" w:pos="1020"/>
              </w:tabs>
              <w:jc w:val="center"/>
              <w:rPr>
                <w:rFonts w:ascii="Calibri" w:hAnsi="Calibri"/>
                <w:b/>
                <w:bCs/>
                <w:sz w:val="22"/>
                <w:szCs w:val="22"/>
                <w:lang w:val="es-MX" w:eastAsia="es-MX"/>
              </w:rPr>
            </w:pPr>
            <w:r w:rsidRPr="00061F1C">
              <w:rPr>
                <w:rFonts w:ascii="Calibri" w:hAnsi="Calibri"/>
                <w:b/>
                <w:bCs/>
                <w:sz w:val="22"/>
                <w:szCs w:val="22"/>
                <w:lang w:val="es-MX" w:eastAsia="es-MX"/>
              </w:rPr>
              <w:t>Nombre</w:t>
            </w:r>
            <w:r w:rsidR="00061F1C" w:rsidRPr="00061F1C">
              <w:rPr>
                <w:rFonts w:ascii="Calibri" w:hAnsi="Calibri"/>
                <w:b/>
                <w:bCs/>
                <w:sz w:val="22"/>
                <w:szCs w:val="22"/>
                <w:lang w:val="es-MX" w:eastAsia="es-MX"/>
              </w:rPr>
              <w:t xml:space="preserve"> y firma del responsable del archivo o </w:t>
            </w:r>
            <w:r w:rsidRPr="00061F1C">
              <w:rPr>
                <w:rFonts w:ascii="Calibri" w:hAnsi="Calibri"/>
                <w:b/>
                <w:bCs/>
                <w:sz w:val="22"/>
                <w:szCs w:val="22"/>
                <w:lang w:val="es-MX" w:eastAsia="es-MX"/>
              </w:rPr>
              <w:t>superior</w:t>
            </w:r>
            <w:r>
              <w:rPr>
                <w:rFonts w:ascii="Calibri" w:hAnsi="Calibri"/>
                <w:b/>
                <w:bCs/>
                <w:sz w:val="22"/>
                <w:szCs w:val="22"/>
                <w:lang w:val="es-MX" w:eastAsia="es-MX"/>
              </w:rPr>
              <w:t xml:space="preserve"> o</w:t>
            </w:r>
            <w:r w:rsidR="00061F1C" w:rsidRPr="00061F1C">
              <w:rPr>
                <w:rFonts w:ascii="Calibri" w:hAnsi="Calibri"/>
                <w:b/>
                <w:bCs/>
                <w:sz w:val="22"/>
                <w:szCs w:val="22"/>
                <w:lang w:val="es-MX" w:eastAsia="es-MX"/>
              </w:rPr>
              <w:t xml:space="preserve"> jerarquico.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B88815"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vAlign w:val="center"/>
            <w:hideMark/>
          </w:tcPr>
          <w:p w14:paraId="23495F4E" w14:textId="77777777" w:rsidR="00061F1C" w:rsidRPr="00061F1C" w:rsidRDefault="00061F1C" w:rsidP="00061F1C">
            <w:pPr>
              <w:tabs>
                <w:tab w:val="left" w:pos="1020"/>
              </w:tabs>
              <w:jc w:val="center"/>
              <w:rPr>
                <w:rFonts w:ascii="Calibri" w:hAnsi="Calibri"/>
                <w:b/>
                <w:sz w:val="22"/>
                <w:szCs w:val="22"/>
                <w:lang w:val="es-MX" w:eastAsia="es-MX"/>
              </w:rPr>
            </w:pPr>
          </w:p>
        </w:tc>
      </w:tr>
      <w:tr w:rsidR="00061F1C" w:rsidRPr="00061F1C" w14:paraId="7DF70A72" w14:textId="77777777" w:rsidTr="00061F1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674C02"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gridSpan w:val="2"/>
            <w:vMerge/>
            <w:tcBorders>
              <w:top w:val="single" w:sz="6" w:space="0" w:color="CCCCCC"/>
              <w:left w:val="single" w:sz="6" w:space="0" w:color="CCCCCC"/>
              <w:bottom w:val="single" w:sz="6" w:space="0" w:color="CCCCCC"/>
              <w:right w:val="single" w:sz="6" w:space="0" w:color="CCCCCC"/>
            </w:tcBorders>
            <w:vAlign w:val="center"/>
            <w:hideMark/>
          </w:tcPr>
          <w:p w14:paraId="5FDBDAD7"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gridSpan w:val="2"/>
            <w:vMerge/>
            <w:tcBorders>
              <w:top w:val="single" w:sz="6" w:space="0" w:color="CCCCCC"/>
              <w:left w:val="single" w:sz="6" w:space="0" w:color="CCCCCC"/>
              <w:bottom w:val="single" w:sz="6" w:space="0" w:color="CCCCCC"/>
              <w:right w:val="single" w:sz="6" w:space="0" w:color="CCCCCC"/>
            </w:tcBorders>
            <w:vAlign w:val="center"/>
            <w:hideMark/>
          </w:tcPr>
          <w:p w14:paraId="10675C73"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52624B"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14:paraId="3B91D221"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3711A1"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vAlign w:val="center"/>
            <w:hideMark/>
          </w:tcPr>
          <w:p w14:paraId="2FAC3EEE" w14:textId="77777777" w:rsidR="00061F1C" w:rsidRPr="00061F1C" w:rsidRDefault="00061F1C" w:rsidP="00061F1C">
            <w:pPr>
              <w:tabs>
                <w:tab w:val="left" w:pos="1020"/>
              </w:tabs>
              <w:jc w:val="center"/>
              <w:rPr>
                <w:rFonts w:ascii="Calibri" w:hAnsi="Calibri"/>
                <w:b/>
                <w:sz w:val="22"/>
                <w:szCs w:val="22"/>
                <w:lang w:val="es-MX" w:eastAsia="es-MX"/>
              </w:rPr>
            </w:pPr>
          </w:p>
        </w:tc>
      </w:tr>
      <w:tr w:rsidR="00061F1C" w:rsidRPr="00061F1C" w14:paraId="32E452A6" w14:textId="77777777" w:rsidTr="00061F1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58BD64"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gridSpan w:val="2"/>
            <w:vMerge/>
            <w:tcBorders>
              <w:top w:val="single" w:sz="6" w:space="0" w:color="CCCCCC"/>
              <w:left w:val="single" w:sz="6" w:space="0" w:color="CCCCCC"/>
              <w:bottom w:val="single" w:sz="6" w:space="0" w:color="CCCCCC"/>
              <w:right w:val="single" w:sz="6" w:space="0" w:color="CCCCCC"/>
            </w:tcBorders>
            <w:vAlign w:val="center"/>
            <w:hideMark/>
          </w:tcPr>
          <w:p w14:paraId="2C66501D"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gridSpan w:val="2"/>
            <w:vMerge/>
            <w:tcBorders>
              <w:top w:val="single" w:sz="6" w:space="0" w:color="CCCCCC"/>
              <w:left w:val="single" w:sz="6" w:space="0" w:color="CCCCCC"/>
              <w:bottom w:val="single" w:sz="6" w:space="0" w:color="CCCCCC"/>
              <w:right w:val="single" w:sz="6" w:space="0" w:color="CCCCCC"/>
            </w:tcBorders>
            <w:vAlign w:val="center"/>
            <w:hideMark/>
          </w:tcPr>
          <w:p w14:paraId="6C1C3782"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18A614D"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14:paraId="04C3902E"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7EF9F1"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vAlign w:val="center"/>
            <w:hideMark/>
          </w:tcPr>
          <w:p w14:paraId="6B478C75" w14:textId="77777777" w:rsidR="00061F1C" w:rsidRPr="00061F1C" w:rsidRDefault="00061F1C" w:rsidP="00061F1C">
            <w:pPr>
              <w:tabs>
                <w:tab w:val="left" w:pos="1020"/>
              </w:tabs>
              <w:jc w:val="center"/>
              <w:rPr>
                <w:rFonts w:ascii="Calibri" w:hAnsi="Calibri"/>
                <w:b/>
                <w:sz w:val="22"/>
                <w:szCs w:val="22"/>
                <w:lang w:val="es-MX" w:eastAsia="es-MX"/>
              </w:rPr>
            </w:pPr>
          </w:p>
        </w:tc>
      </w:tr>
      <w:tr w:rsidR="00061F1C" w:rsidRPr="00061F1C" w14:paraId="087C593A" w14:textId="77777777" w:rsidTr="00061F1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4384BD"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gridSpan w:val="2"/>
            <w:vMerge/>
            <w:tcBorders>
              <w:top w:val="single" w:sz="6" w:space="0" w:color="CCCCCC"/>
              <w:left w:val="single" w:sz="6" w:space="0" w:color="CCCCCC"/>
              <w:bottom w:val="single" w:sz="6" w:space="0" w:color="CCCCCC"/>
              <w:right w:val="single" w:sz="6" w:space="0" w:color="CCCCCC"/>
            </w:tcBorders>
            <w:vAlign w:val="center"/>
            <w:hideMark/>
          </w:tcPr>
          <w:p w14:paraId="45485014"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gridSpan w:val="2"/>
            <w:vMerge/>
            <w:tcBorders>
              <w:top w:val="single" w:sz="6" w:space="0" w:color="CCCCCC"/>
              <w:left w:val="single" w:sz="6" w:space="0" w:color="CCCCCC"/>
              <w:bottom w:val="single" w:sz="6" w:space="0" w:color="CCCCCC"/>
              <w:right w:val="single" w:sz="6" w:space="0" w:color="CCCCCC"/>
            </w:tcBorders>
            <w:vAlign w:val="center"/>
            <w:hideMark/>
          </w:tcPr>
          <w:p w14:paraId="0234EE34"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A2F9B0"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gridSpan w:val="4"/>
            <w:vMerge/>
            <w:tcBorders>
              <w:top w:val="single" w:sz="6" w:space="0" w:color="CCCCCC"/>
              <w:left w:val="single" w:sz="6" w:space="0" w:color="CCCCCC"/>
              <w:bottom w:val="single" w:sz="6" w:space="0" w:color="CCCCCC"/>
              <w:right w:val="single" w:sz="6" w:space="0" w:color="CCCCCC"/>
            </w:tcBorders>
            <w:vAlign w:val="center"/>
            <w:hideMark/>
          </w:tcPr>
          <w:p w14:paraId="5E51A2A4" w14:textId="77777777" w:rsidR="00061F1C" w:rsidRPr="00061F1C" w:rsidRDefault="00061F1C" w:rsidP="00061F1C">
            <w:pPr>
              <w:tabs>
                <w:tab w:val="left" w:pos="1020"/>
              </w:tabs>
              <w:jc w:val="center"/>
              <w:rPr>
                <w:rFonts w:ascii="Calibri" w:hAnsi="Calibri"/>
                <w:b/>
                <w:bCs/>
                <w:sz w:val="22"/>
                <w:szCs w:val="22"/>
                <w:lang w:val="es-MX" w:eastAsia="es-MX"/>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D945EA" w14:textId="77777777" w:rsidR="00061F1C" w:rsidRPr="00061F1C" w:rsidRDefault="00061F1C" w:rsidP="00061F1C">
            <w:pPr>
              <w:tabs>
                <w:tab w:val="left" w:pos="1020"/>
              </w:tabs>
              <w:jc w:val="center"/>
              <w:rPr>
                <w:rFonts w:ascii="Calibri" w:hAnsi="Calibri"/>
                <w:b/>
                <w:sz w:val="22"/>
                <w:szCs w:val="22"/>
                <w:lang w:val="es-MX" w:eastAsia="es-MX"/>
              </w:rPr>
            </w:pPr>
          </w:p>
        </w:tc>
        <w:tc>
          <w:tcPr>
            <w:tcW w:w="0" w:type="auto"/>
            <w:vAlign w:val="center"/>
            <w:hideMark/>
          </w:tcPr>
          <w:p w14:paraId="365C2821" w14:textId="77777777" w:rsidR="00061F1C" w:rsidRPr="00061F1C" w:rsidRDefault="00061F1C" w:rsidP="00061F1C">
            <w:pPr>
              <w:tabs>
                <w:tab w:val="left" w:pos="1020"/>
              </w:tabs>
              <w:jc w:val="center"/>
              <w:rPr>
                <w:rFonts w:ascii="Calibri" w:hAnsi="Calibri"/>
                <w:b/>
                <w:sz w:val="22"/>
                <w:szCs w:val="22"/>
                <w:lang w:val="es-MX" w:eastAsia="es-MX"/>
              </w:rPr>
            </w:pPr>
          </w:p>
        </w:tc>
      </w:tr>
    </w:tbl>
    <w:p w14:paraId="5F335E6C" w14:textId="77777777" w:rsidR="00061F1C" w:rsidRPr="00B0482F" w:rsidRDefault="00061F1C" w:rsidP="00061F1C">
      <w:pPr>
        <w:tabs>
          <w:tab w:val="left" w:pos="1020"/>
        </w:tabs>
        <w:jc w:val="center"/>
        <w:rPr>
          <w:rFonts w:ascii="Calibri" w:hAnsi="Calibri"/>
          <w:b/>
          <w:sz w:val="22"/>
          <w:szCs w:val="22"/>
          <w:lang w:val="es-MX" w:eastAsia="es-MX"/>
        </w:rPr>
      </w:pPr>
    </w:p>
    <w:sectPr w:rsidR="00061F1C" w:rsidRPr="00B0482F" w:rsidSect="005E5637">
      <w:headerReference w:type="default" r:id="rId8"/>
      <w:footerReference w:type="default" r:id="rId9"/>
      <w:pgSz w:w="12240" w:h="15840" w:code="1"/>
      <w:pgMar w:top="2098" w:right="1134" w:bottom="215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87938" w14:textId="77777777" w:rsidR="005F464B" w:rsidRDefault="005F464B" w:rsidP="001F4C93">
      <w:r>
        <w:separator/>
      </w:r>
    </w:p>
  </w:endnote>
  <w:endnote w:type="continuationSeparator" w:id="0">
    <w:p w14:paraId="5E85F920" w14:textId="77777777" w:rsidR="005F464B" w:rsidRDefault="005F464B" w:rsidP="001F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39778" w14:textId="401C4405" w:rsidR="008B1843" w:rsidRDefault="001D6410">
    <w:pPr>
      <w:pStyle w:val="Piedepgina"/>
    </w:pPr>
    <w:r>
      <w:rPr>
        <w:noProof/>
        <w:lang w:val="es-ES" w:eastAsia="es-ES"/>
      </w:rPr>
      <mc:AlternateContent>
        <mc:Choice Requires="wps">
          <w:drawing>
            <wp:anchor distT="45720" distB="45720" distL="114300" distR="114300" simplePos="0" relativeHeight="251658240" behindDoc="1" locked="0" layoutInCell="1" allowOverlap="1" wp14:anchorId="74D797EA" wp14:editId="4E983453">
              <wp:simplePos x="0" y="0"/>
              <wp:positionH relativeFrom="column">
                <wp:posOffset>0</wp:posOffset>
              </wp:positionH>
              <wp:positionV relativeFrom="paragraph">
                <wp:posOffset>-67945</wp:posOffset>
              </wp:positionV>
              <wp:extent cx="6277610" cy="6045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604520"/>
                      </a:xfrm>
                      <a:prstGeom prst="rect">
                        <a:avLst/>
                      </a:prstGeom>
                      <a:noFill/>
                      <a:ln w="9525">
                        <a:noFill/>
                        <a:miter lim="800000"/>
                        <a:headEnd/>
                        <a:tailEnd/>
                      </a:ln>
                    </wps:spPr>
                    <wps:txbx>
                      <w:txbxContent>
                        <w:p w14:paraId="6295C2E2" w14:textId="77777777" w:rsidR="008B1843" w:rsidRPr="00FA534B" w:rsidRDefault="008B1843" w:rsidP="008B1843">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797EA" id="_x0000_t202" coordsize="21600,21600" o:spt="202" path="m,l,21600r21600,l21600,xe">
              <v:stroke joinstyle="miter"/>
              <v:path gradientshapeok="t" o:connecttype="rect"/>
            </v:shapetype>
            <v:shape id="Cuadro de texto 2" o:spid="_x0000_s1026" type="#_x0000_t202" style="position:absolute;margin-left:0;margin-top:-5.35pt;width:494.3pt;height:4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" filled="f" stroked="f">
              <v:textbox>
                <w:txbxContent>
                  <w:p w14:paraId="6295C2E2" w14:textId="77777777" w:rsidR="008B1843" w:rsidRPr="00FA534B" w:rsidRDefault="008B1843" w:rsidP="008B1843">
                    <w:pPr>
                      <w:rPr>
                        <w:lang w:val="es-MX"/>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D466C" w14:textId="77777777" w:rsidR="005F464B" w:rsidRDefault="005F464B" w:rsidP="001F4C93">
      <w:r>
        <w:separator/>
      </w:r>
    </w:p>
  </w:footnote>
  <w:footnote w:type="continuationSeparator" w:id="0">
    <w:p w14:paraId="391453AD" w14:textId="77777777" w:rsidR="005F464B" w:rsidRDefault="005F464B" w:rsidP="001F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EF095" w14:textId="0A75EF6A" w:rsidR="008971D5" w:rsidRDefault="008971D5">
    <w:pPr>
      <w:pStyle w:val="Encabezado"/>
    </w:pPr>
    <w:r>
      <w:rPr>
        <w:noProof/>
        <w:lang w:val="es-MX" w:eastAsia="es-MX"/>
      </w:rPr>
      <w:drawing>
        <wp:anchor distT="0" distB="0" distL="114300" distR="114300" simplePos="0" relativeHeight="251660288" behindDoc="1" locked="0" layoutInCell="1" allowOverlap="1" wp14:anchorId="696E6336" wp14:editId="3FBAA1C3">
          <wp:simplePos x="0" y="0"/>
          <wp:positionH relativeFrom="page">
            <wp:align>right</wp:align>
          </wp:positionH>
          <wp:positionV relativeFrom="paragraph">
            <wp:posOffset>-419100</wp:posOffset>
          </wp:positionV>
          <wp:extent cx="7765197" cy="10048875"/>
          <wp:effectExtent l="0" t="0" r="7620" b="0"/>
          <wp:wrapNone/>
          <wp:docPr id="14" name="Imagen 1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terfaz de usuario gráfic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5197" cy="100488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7A36A" w14:textId="77777777" w:rsidR="001F4C93" w:rsidRPr="000B4345" w:rsidRDefault="000D25A2" w:rsidP="005C4C3D">
    <w:pPr>
      <w:pStyle w:val="Encabezado"/>
      <w:tabs>
        <w:tab w:val="clear" w:pos="4680"/>
        <w:tab w:val="clear" w:pos="9360"/>
        <w:tab w:val="left" w:pos="2343"/>
      </w:tabs>
    </w:pPr>
    <w:r w:rsidRPr="000B4345">
      <w:rPr>
        <w:noProof/>
        <w:lang w:val="es-MX" w:eastAsia="es-MX"/>
      </w:rPr>
      <w:drawing>
        <wp:anchor distT="0" distB="0" distL="114300" distR="114300" simplePos="0" relativeHeight="251657216" behindDoc="1" locked="0" layoutInCell="1" allowOverlap="1" wp14:anchorId="1290E685" wp14:editId="5BE82B72">
          <wp:simplePos x="0" y="0"/>
          <wp:positionH relativeFrom="page">
            <wp:align>left</wp:align>
          </wp:positionH>
          <wp:positionV relativeFrom="paragraph">
            <wp:posOffset>-457201</wp:posOffset>
          </wp:positionV>
          <wp:extent cx="7765197" cy="1004887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YTENCar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6349" cy="10063306"/>
                  </a:xfrm>
                  <a:prstGeom prst="rect">
                    <a:avLst/>
                  </a:prstGeom>
                </pic:spPr>
              </pic:pic>
            </a:graphicData>
          </a:graphic>
        </wp:anchor>
      </w:drawing>
    </w:r>
    <w:r w:rsidR="008B236C" w:rsidRPr="000B4345">
      <w:rPr>
        <w:noProof/>
      </w:rPr>
      <w:t xml:space="preserve"> </w:t>
    </w:r>
    <w:r w:rsidR="005C4C3D" w:rsidRPr="000B43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073C5"/>
    <w:multiLevelType w:val="hybridMultilevel"/>
    <w:tmpl w:val="D8BE802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8E2992"/>
    <w:multiLevelType w:val="hybridMultilevel"/>
    <w:tmpl w:val="FC7475E2"/>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15:restartNumberingAfterBreak="0">
    <w:nsid w:val="25450D09"/>
    <w:multiLevelType w:val="hybridMultilevel"/>
    <w:tmpl w:val="9AB24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AA45B4"/>
    <w:multiLevelType w:val="hybridMultilevel"/>
    <w:tmpl w:val="A4C0F3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8A1036"/>
    <w:multiLevelType w:val="hybridMultilevel"/>
    <w:tmpl w:val="446E9D1A"/>
    <w:lvl w:ilvl="0" w:tplc="0C0A0001">
      <w:start w:val="1"/>
      <w:numFmt w:val="bullet"/>
      <w:lvlText w:val=""/>
      <w:lvlJc w:val="left"/>
      <w:pPr>
        <w:ind w:left="769" w:hanging="360"/>
      </w:pPr>
      <w:rPr>
        <w:rFonts w:ascii="Symbol" w:hAnsi="Symbol" w:hint="default"/>
      </w:rPr>
    </w:lvl>
    <w:lvl w:ilvl="1" w:tplc="0C0A0003" w:tentative="1">
      <w:start w:val="1"/>
      <w:numFmt w:val="bullet"/>
      <w:lvlText w:val="o"/>
      <w:lvlJc w:val="left"/>
      <w:pPr>
        <w:ind w:left="1489" w:hanging="360"/>
      </w:pPr>
      <w:rPr>
        <w:rFonts w:ascii="Courier New" w:hAnsi="Courier New" w:cs="Courier New" w:hint="default"/>
      </w:rPr>
    </w:lvl>
    <w:lvl w:ilvl="2" w:tplc="0C0A0005" w:tentative="1">
      <w:start w:val="1"/>
      <w:numFmt w:val="bullet"/>
      <w:lvlText w:val=""/>
      <w:lvlJc w:val="left"/>
      <w:pPr>
        <w:ind w:left="2209" w:hanging="360"/>
      </w:pPr>
      <w:rPr>
        <w:rFonts w:ascii="Wingdings" w:hAnsi="Wingdings" w:hint="default"/>
      </w:rPr>
    </w:lvl>
    <w:lvl w:ilvl="3" w:tplc="0C0A0001" w:tentative="1">
      <w:start w:val="1"/>
      <w:numFmt w:val="bullet"/>
      <w:lvlText w:val=""/>
      <w:lvlJc w:val="left"/>
      <w:pPr>
        <w:ind w:left="2929" w:hanging="360"/>
      </w:pPr>
      <w:rPr>
        <w:rFonts w:ascii="Symbol" w:hAnsi="Symbol" w:hint="default"/>
      </w:rPr>
    </w:lvl>
    <w:lvl w:ilvl="4" w:tplc="0C0A0003" w:tentative="1">
      <w:start w:val="1"/>
      <w:numFmt w:val="bullet"/>
      <w:lvlText w:val="o"/>
      <w:lvlJc w:val="left"/>
      <w:pPr>
        <w:ind w:left="3649" w:hanging="360"/>
      </w:pPr>
      <w:rPr>
        <w:rFonts w:ascii="Courier New" w:hAnsi="Courier New" w:cs="Courier New" w:hint="default"/>
      </w:rPr>
    </w:lvl>
    <w:lvl w:ilvl="5" w:tplc="0C0A0005" w:tentative="1">
      <w:start w:val="1"/>
      <w:numFmt w:val="bullet"/>
      <w:lvlText w:val=""/>
      <w:lvlJc w:val="left"/>
      <w:pPr>
        <w:ind w:left="4369" w:hanging="360"/>
      </w:pPr>
      <w:rPr>
        <w:rFonts w:ascii="Wingdings" w:hAnsi="Wingdings" w:hint="default"/>
      </w:rPr>
    </w:lvl>
    <w:lvl w:ilvl="6" w:tplc="0C0A0001" w:tentative="1">
      <w:start w:val="1"/>
      <w:numFmt w:val="bullet"/>
      <w:lvlText w:val=""/>
      <w:lvlJc w:val="left"/>
      <w:pPr>
        <w:ind w:left="5089" w:hanging="360"/>
      </w:pPr>
      <w:rPr>
        <w:rFonts w:ascii="Symbol" w:hAnsi="Symbol" w:hint="default"/>
      </w:rPr>
    </w:lvl>
    <w:lvl w:ilvl="7" w:tplc="0C0A0003" w:tentative="1">
      <w:start w:val="1"/>
      <w:numFmt w:val="bullet"/>
      <w:lvlText w:val="o"/>
      <w:lvlJc w:val="left"/>
      <w:pPr>
        <w:ind w:left="5809" w:hanging="360"/>
      </w:pPr>
      <w:rPr>
        <w:rFonts w:ascii="Courier New" w:hAnsi="Courier New" w:cs="Courier New" w:hint="default"/>
      </w:rPr>
    </w:lvl>
    <w:lvl w:ilvl="8" w:tplc="0C0A0005" w:tentative="1">
      <w:start w:val="1"/>
      <w:numFmt w:val="bullet"/>
      <w:lvlText w:val=""/>
      <w:lvlJc w:val="left"/>
      <w:pPr>
        <w:ind w:left="6529" w:hanging="360"/>
      </w:pPr>
      <w:rPr>
        <w:rFonts w:ascii="Wingdings" w:hAnsi="Wingdings" w:hint="default"/>
      </w:rPr>
    </w:lvl>
  </w:abstractNum>
  <w:abstractNum w:abstractNumId="5" w15:restartNumberingAfterBreak="0">
    <w:nsid w:val="3EFB565B"/>
    <w:multiLevelType w:val="hybridMultilevel"/>
    <w:tmpl w:val="116A845A"/>
    <w:lvl w:ilvl="0" w:tplc="D3B080E6">
      <w:start w:val="1"/>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2E1501"/>
    <w:multiLevelType w:val="hybridMultilevel"/>
    <w:tmpl w:val="FC9ED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A55CF9"/>
    <w:multiLevelType w:val="hybridMultilevel"/>
    <w:tmpl w:val="24E6EC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0395825">
    <w:abstractNumId w:val="3"/>
  </w:num>
  <w:num w:numId="2" w16cid:durableId="1345400052">
    <w:abstractNumId w:val="4"/>
  </w:num>
  <w:num w:numId="3" w16cid:durableId="851994745">
    <w:abstractNumId w:val="2"/>
  </w:num>
  <w:num w:numId="4" w16cid:durableId="2146926258">
    <w:abstractNumId w:val="6"/>
  </w:num>
  <w:num w:numId="5" w16cid:durableId="1938558104">
    <w:abstractNumId w:val="5"/>
  </w:num>
  <w:num w:numId="6" w16cid:durableId="608244696">
    <w:abstractNumId w:val="0"/>
  </w:num>
  <w:num w:numId="7" w16cid:durableId="1858427008">
    <w:abstractNumId w:val="7"/>
  </w:num>
  <w:num w:numId="8" w16cid:durableId="1367485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93"/>
    <w:rsid w:val="00007141"/>
    <w:rsid w:val="0003069D"/>
    <w:rsid w:val="000448ED"/>
    <w:rsid w:val="00050445"/>
    <w:rsid w:val="00052289"/>
    <w:rsid w:val="00061F1C"/>
    <w:rsid w:val="00073CFE"/>
    <w:rsid w:val="00091D05"/>
    <w:rsid w:val="00094A5A"/>
    <w:rsid w:val="00095AF4"/>
    <w:rsid w:val="000A1E71"/>
    <w:rsid w:val="000B4345"/>
    <w:rsid w:val="000D030F"/>
    <w:rsid w:val="000D25A2"/>
    <w:rsid w:val="000E0199"/>
    <w:rsid w:val="00135EB7"/>
    <w:rsid w:val="00137488"/>
    <w:rsid w:val="00165286"/>
    <w:rsid w:val="0017112D"/>
    <w:rsid w:val="00182FEB"/>
    <w:rsid w:val="001A218A"/>
    <w:rsid w:val="001C3873"/>
    <w:rsid w:val="001C6F92"/>
    <w:rsid w:val="001D6410"/>
    <w:rsid w:val="001D7CED"/>
    <w:rsid w:val="001F4C93"/>
    <w:rsid w:val="002028BF"/>
    <w:rsid w:val="002253BE"/>
    <w:rsid w:val="00264C1B"/>
    <w:rsid w:val="00276180"/>
    <w:rsid w:val="002D1ED6"/>
    <w:rsid w:val="00301B4A"/>
    <w:rsid w:val="003111BD"/>
    <w:rsid w:val="0033739D"/>
    <w:rsid w:val="00382C40"/>
    <w:rsid w:val="003A7365"/>
    <w:rsid w:val="003C2204"/>
    <w:rsid w:val="003D65AD"/>
    <w:rsid w:val="003E5C31"/>
    <w:rsid w:val="004013C8"/>
    <w:rsid w:val="00405DC5"/>
    <w:rsid w:val="004279A4"/>
    <w:rsid w:val="00455364"/>
    <w:rsid w:val="004712C5"/>
    <w:rsid w:val="004747A2"/>
    <w:rsid w:val="00482FCE"/>
    <w:rsid w:val="004C25EF"/>
    <w:rsid w:val="0054212D"/>
    <w:rsid w:val="00550905"/>
    <w:rsid w:val="005529B9"/>
    <w:rsid w:val="00553BF6"/>
    <w:rsid w:val="00555EBF"/>
    <w:rsid w:val="00563C11"/>
    <w:rsid w:val="005C23FA"/>
    <w:rsid w:val="005C4C3D"/>
    <w:rsid w:val="005E24C1"/>
    <w:rsid w:val="005E5637"/>
    <w:rsid w:val="005F464B"/>
    <w:rsid w:val="00635CA0"/>
    <w:rsid w:val="0063679F"/>
    <w:rsid w:val="006378C6"/>
    <w:rsid w:val="00652CCB"/>
    <w:rsid w:val="0066719C"/>
    <w:rsid w:val="006D3122"/>
    <w:rsid w:val="006F5D88"/>
    <w:rsid w:val="00702C7A"/>
    <w:rsid w:val="00725CF4"/>
    <w:rsid w:val="0073099A"/>
    <w:rsid w:val="007535F7"/>
    <w:rsid w:val="00796858"/>
    <w:rsid w:val="007F63C7"/>
    <w:rsid w:val="00802DF4"/>
    <w:rsid w:val="00824E3E"/>
    <w:rsid w:val="0084638A"/>
    <w:rsid w:val="008971D5"/>
    <w:rsid w:val="008A37B0"/>
    <w:rsid w:val="008A7CAD"/>
    <w:rsid w:val="008B1843"/>
    <w:rsid w:val="008B236C"/>
    <w:rsid w:val="008C0340"/>
    <w:rsid w:val="008C24B9"/>
    <w:rsid w:val="009131F5"/>
    <w:rsid w:val="00913AAF"/>
    <w:rsid w:val="00920805"/>
    <w:rsid w:val="0095179F"/>
    <w:rsid w:val="00952BA6"/>
    <w:rsid w:val="00954519"/>
    <w:rsid w:val="009A64AE"/>
    <w:rsid w:val="009A72D6"/>
    <w:rsid w:val="009B13E3"/>
    <w:rsid w:val="009C6FD5"/>
    <w:rsid w:val="009D703F"/>
    <w:rsid w:val="00A11ED8"/>
    <w:rsid w:val="00A75F07"/>
    <w:rsid w:val="00A948D0"/>
    <w:rsid w:val="00AC230A"/>
    <w:rsid w:val="00AE3921"/>
    <w:rsid w:val="00AE4850"/>
    <w:rsid w:val="00B0482F"/>
    <w:rsid w:val="00B2426B"/>
    <w:rsid w:val="00B3493B"/>
    <w:rsid w:val="00B34DCB"/>
    <w:rsid w:val="00B4033E"/>
    <w:rsid w:val="00B43AA6"/>
    <w:rsid w:val="00B60292"/>
    <w:rsid w:val="00B63455"/>
    <w:rsid w:val="00B751D6"/>
    <w:rsid w:val="00C039C3"/>
    <w:rsid w:val="00C3520E"/>
    <w:rsid w:val="00C43379"/>
    <w:rsid w:val="00C679B8"/>
    <w:rsid w:val="00C85C71"/>
    <w:rsid w:val="00C93CCC"/>
    <w:rsid w:val="00CA169B"/>
    <w:rsid w:val="00CC1F4D"/>
    <w:rsid w:val="00CD2066"/>
    <w:rsid w:val="00CE0C95"/>
    <w:rsid w:val="00D27D81"/>
    <w:rsid w:val="00D40BB1"/>
    <w:rsid w:val="00D42EF8"/>
    <w:rsid w:val="00D71F92"/>
    <w:rsid w:val="00D94504"/>
    <w:rsid w:val="00DB2C03"/>
    <w:rsid w:val="00DC58B2"/>
    <w:rsid w:val="00E13E9D"/>
    <w:rsid w:val="00E71FEF"/>
    <w:rsid w:val="00E82C62"/>
    <w:rsid w:val="00E91AD4"/>
    <w:rsid w:val="00EA35F8"/>
    <w:rsid w:val="00EB105D"/>
    <w:rsid w:val="00EC1BC6"/>
    <w:rsid w:val="00ED1B6A"/>
    <w:rsid w:val="00EE559A"/>
    <w:rsid w:val="00EE7C9C"/>
    <w:rsid w:val="00F0286C"/>
    <w:rsid w:val="00F12AF4"/>
    <w:rsid w:val="00F17628"/>
    <w:rsid w:val="00F7544D"/>
    <w:rsid w:val="00F80B5F"/>
    <w:rsid w:val="00F93133"/>
    <w:rsid w:val="00FA534B"/>
    <w:rsid w:val="00FE36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7A9E6"/>
  <w15:docId w15:val="{9154DD5E-EC64-4FFF-98DF-10348B07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4C93"/>
    <w:pPr>
      <w:tabs>
        <w:tab w:val="center" w:pos="4680"/>
        <w:tab w:val="right" w:pos="9360"/>
      </w:tabs>
    </w:pPr>
  </w:style>
  <w:style w:type="character" w:customStyle="1" w:styleId="EncabezadoCar">
    <w:name w:val="Encabezado Car"/>
    <w:basedOn w:val="Fuentedeprrafopredeter"/>
    <w:link w:val="Encabezado"/>
    <w:uiPriority w:val="99"/>
    <w:rsid w:val="001F4C93"/>
  </w:style>
  <w:style w:type="paragraph" w:styleId="Piedepgina">
    <w:name w:val="footer"/>
    <w:basedOn w:val="Normal"/>
    <w:link w:val="PiedepginaCar"/>
    <w:uiPriority w:val="99"/>
    <w:unhideWhenUsed/>
    <w:rsid w:val="001F4C93"/>
    <w:pPr>
      <w:tabs>
        <w:tab w:val="center" w:pos="4680"/>
        <w:tab w:val="right" w:pos="9360"/>
      </w:tabs>
    </w:pPr>
  </w:style>
  <w:style w:type="character" w:customStyle="1" w:styleId="PiedepginaCar">
    <w:name w:val="Pie de página Car"/>
    <w:basedOn w:val="Fuentedeprrafopredeter"/>
    <w:link w:val="Piedepgina"/>
    <w:uiPriority w:val="99"/>
    <w:rsid w:val="001F4C93"/>
  </w:style>
  <w:style w:type="table" w:styleId="Tablaconcuadrcula">
    <w:name w:val="Table Grid"/>
    <w:basedOn w:val="Tablanormal"/>
    <w:uiPriority w:val="39"/>
    <w:rsid w:val="007F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lanormal"/>
    <w:uiPriority w:val="61"/>
    <w:rsid w:val="007F63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rafodelista">
    <w:name w:val="List Paragraph"/>
    <w:basedOn w:val="Normal"/>
    <w:uiPriority w:val="34"/>
    <w:qFormat/>
    <w:rsid w:val="003E5C31"/>
    <w:pPr>
      <w:ind w:left="720"/>
      <w:contextualSpacing/>
    </w:pPr>
  </w:style>
  <w:style w:type="paragraph" w:styleId="Textodeglobo">
    <w:name w:val="Balloon Text"/>
    <w:basedOn w:val="Normal"/>
    <w:link w:val="TextodegloboCar"/>
    <w:uiPriority w:val="99"/>
    <w:semiHidden/>
    <w:unhideWhenUsed/>
    <w:rsid w:val="0054212D"/>
    <w:rPr>
      <w:rFonts w:ascii="Tahoma" w:hAnsi="Tahoma" w:cs="Tahoma"/>
      <w:sz w:val="16"/>
      <w:szCs w:val="16"/>
    </w:rPr>
  </w:style>
  <w:style w:type="character" w:customStyle="1" w:styleId="TextodegloboCar">
    <w:name w:val="Texto de globo Car"/>
    <w:basedOn w:val="Fuentedeprrafopredeter"/>
    <w:link w:val="Textodeglobo"/>
    <w:uiPriority w:val="99"/>
    <w:semiHidden/>
    <w:rsid w:val="0054212D"/>
    <w:rPr>
      <w:rFonts w:ascii="Tahoma" w:hAnsi="Tahoma" w:cs="Tahoma"/>
      <w:sz w:val="16"/>
      <w:szCs w:val="16"/>
    </w:rPr>
  </w:style>
  <w:style w:type="character" w:styleId="Hipervnculo">
    <w:name w:val="Hyperlink"/>
    <w:basedOn w:val="Fuentedeprrafopredeter"/>
    <w:uiPriority w:val="99"/>
    <w:unhideWhenUsed/>
    <w:rsid w:val="00796858"/>
    <w:rPr>
      <w:color w:val="0563C1" w:themeColor="hyperlink"/>
      <w:u w:val="single"/>
    </w:rPr>
  </w:style>
  <w:style w:type="paragraph" w:styleId="Sinespaciado">
    <w:name w:val="No Spacing"/>
    <w:uiPriority w:val="1"/>
    <w:qFormat/>
    <w:rsid w:val="001A218A"/>
    <w:rPr>
      <w:rFonts w:ascii="Calibri" w:eastAsia="Calibri" w:hAnsi="Calibri" w:cs="Times New Roman"/>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45553">
      <w:bodyDiv w:val="1"/>
      <w:marLeft w:val="0"/>
      <w:marRight w:val="0"/>
      <w:marTop w:val="0"/>
      <w:marBottom w:val="0"/>
      <w:divBdr>
        <w:top w:val="none" w:sz="0" w:space="0" w:color="auto"/>
        <w:left w:val="none" w:sz="0" w:space="0" w:color="auto"/>
        <w:bottom w:val="none" w:sz="0" w:space="0" w:color="auto"/>
        <w:right w:val="none" w:sz="0" w:space="0" w:color="auto"/>
      </w:divBdr>
    </w:div>
    <w:div w:id="132991684">
      <w:bodyDiv w:val="1"/>
      <w:marLeft w:val="0"/>
      <w:marRight w:val="0"/>
      <w:marTop w:val="0"/>
      <w:marBottom w:val="0"/>
      <w:divBdr>
        <w:top w:val="none" w:sz="0" w:space="0" w:color="auto"/>
        <w:left w:val="none" w:sz="0" w:space="0" w:color="auto"/>
        <w:bottom w:val="none" w:sz="0" w:space="0" w:color="auto"/>
        <w:right w:val="none" w:sz="0" w:space="0" w:color="auto"/>
      </w:divBdr>
    </w:div>
    <w:div w:id="679967281">
      <w:bodyDiv w:val="1"/>
      <w:marLeft w:val="0"/>
      <w:marRight w:val="0"/>
      <w:marTop w:val="0"/>
      <w:marBottom w:val="0"/>
      <w:divBdr>
        <w:top w:val="none" w:sz="0" w:space="0" w:color="auto"/>
        <w:left w:val="none" w:sz="0" w:space="0" w:color="auto"/>
        <w:bottom w:val="none" w:sz="0" w:space="0" w:color="auto"/>
        <w:right w:val="none" w:sz="0" w:space="0" w:color="auto"/>
      </w:divBdr>
      <w:divsChild>
        <w:div w:id="706178018">
          <w:marLeft w:val="0"/>
          <w:marRight w:val="0"/>
          <w:marTop w:val="0"/>
          <w:marBottom w:val="0"/>
          <w:divBdr>
            <w:top w:val="none" w:sz="0" w:space="0" w:color="auto"/>
            <w:left w:val="none" w:sz="0" w:space="0" w:color="auto"/>
            <w:bottom w:val="none" w:sz="0" w:space="0" w:color="auto"/>
            <w:right w:val="none" w:sz="0" w:space="0" w:color="auto"/>
          </w:divBdr>
        </w:div>
        <w:div w:id="1828934646">
          <w:marLeft w:val="0"/>
          <w:marRight w:val="0"/>
          <w:marTop w:val="0"/>
          <w:marBottom w:val="0"/>
          <w:divBdr>
            <w:top w:val="none" w:sz="0" w:space="0" w:color="auto"/>
            <w:left w:val="none" w:sz="0" w:space="0" w:color="auto"/>
            <w:bottom w:val="none" w:sz="0" w:space="0" w:color="auto"/>
            <w:right w:val="none" w:sz="0" w:space="0" w:color="auto"/>
          </w:divBdr>
        </w:div>
        <w:div w:id="788940713">
          <w:marLeft w:val="0"/>
          <w:marRight w:val="0"/>
          <w:marTop w:val="0"/>
          <w:marBottom w:val="0"/>
          <w:divBdr>
            <w:top w:val="none" w:sz="0" w:space="0" w:color="auto"/>
            <w:left w:val="none" w:sz="0" w:space="0" w:color="auto"/>
            <w:bottom w:val="none" w:sz="0" w:space="0" w:color="auto"/>
            <w:right w:val="none" w:sz="0" w:space="0" w:color="auto"/>
          </w:divBdr>
        </w:div>
        <w:div w:id="930086979">
          <w:marLeft w:val="0"/>
          <w:marRight w:val="0"/>
          <w:marTop w:val="0"/>
          <w:marBottom w:val="0"/>
          <w:divBdr>
            <w:top w:val="none" w:sz="0" w:space="0" w:color="auto"/>
            <w:left w:val="none" w:sz="0" w:space="0" w:color="auto"/>
            <w:bottom w:val="none" w:sz="0" w:space="0" w:color="auto"/>
            <w:right w:val="none" w:sz="0" w:space="0" w:color="auto"/>
          </w:divBdr>
        </w:div>
        <w:div w:id="2141680259">
          <w:marLeft w:val="0"/>
          <w:marRight w:val="0"/>
          <w:marTop w:val="0"/>
          <w:marBottom w:val="0"/>
          <w:divBdr>
            <w:top w:val="none" w:sz="0" w:space="0" w:color="auto"/>
            <w:left w:val="none" w:sz="0" w:space="0" w:color="auto"/>
            <w:bottom w:val="none" w:sz="0" w:space="0" w:color="auto"/>
            <w:right w:val="none" w:sz="0" w:space="0" w:color="auto"/>
          </w:divBdr>
        </w:div>
        <w:div w:id="1223104265">
          <w:marLeft w:val="0"/>
          <w:marRight w:val="0"/>
          <w:marTop w:val="0"/>
          <w:marBottom w:val="0"/>
          <w:divBdr>
            <w:top w:val="none" w:sz="0" w:space="0" w:color="auto"/>
            <w:left w:val="none" w:sz="0" w:space="0" w:color="auto"/>
            <w:bottom w:val="none" w:sz="0" w:space="0" w:color="auto"/>
            <w:right w:val="none" w:sz="0" w:space="0" w:color="auto"/>
          </w:divBdr>
        </w:div>
        <w:div w:id="1154225248">
          <w:marLeft w:val="0"/>
          <w:marRight w:val="0"/>
          <w:marTop w:val="0"/>
          <w:marBottom w:val="0"/>
          <w:divBdr>
            <w:top w:val="none" w:sz="0" w:space="0" w:color="auto"/>
            <w:left w:val="none" w:sz="0" w:space="0" w:color="auto"/>
            <w:bottom w:val="none" w:sz="0" w:space="0" w:color="auto"/>
            <w:right w:val="none" w:sz="0" w:space="0" w:color="auto"/>
          </w:divBdr>
        </w:div>
        <w:div w:id="793980547">
          <w:marLeft w:val="0"/>
          <w:marRight w:val="0"/>
          <w:marTop w:val="0"/>
          <w:marBottom w:val="0"/>
          <w:divBdr>
            <w:top w:val="none" w:sz="0" w:space="0" w:color="auto"/>
            <w:left w:val="none" w:sz="0" w:space="0" w:color="auto"/>
            <w:bottom w:val="none" w:sz="0" w:space="0" w:color="auto"/>
            <w:right w:val="none" w:sz="0" w:space="0" w:color="auto"/>
          </w:divBdr>
        </w:div>
        <w:div w:id="2048022798">
          <w:marLeft w:val="0"/>
          <w:marRight w:val="0"/>
          <w:marTop w:val="0"/>
          <w:marBottom w:val="0"/>
          <w:divBdr>
            <w:top w:val="none" w:sz="0" w:space="0" w:color="auto"/>
            <w:left w:val="none" w:sz="0" w:space="0" w:color="auto"/>
            <w:bottom w:val="none" w:sz="0" w:space="0" w:color="auto"/>
            <w:right w:val="none" w:sz="0" w:space="0" w:color="auto"/>
          </w:divBdr>
        </w:div>
        <w:div w:id="191499177">
          <w:marLeft w:val="0"/>
          <w:marRight w:val="0"/>
          <w:marTop w:val="0"/>
          <w:marBottom w:val="0"/>
          <w:divBdr>
            <w:top w:val="none" w:sz="0" w:space="0" w:color="auto"/>
            <w:left w:val="none" w:sz="0" w:space="0" w:color="auto"/>
            <w:bottom w:val="none" w:sz="0" w:space="0" w:color="auto"/>
            <w:right w:val="none" w:sz="0" w:space="0" w:color="auto"/>
          </w:divBdr>
        </w:div>
        <w:div w:id="1307247453">
          <w:marLeft w:val="0"/>
          <w:marRight w:val="0"/>
          <w:marTop w:val="0"/>
          <w:marBottom w:val="0"/>
          <w:divBdr>
            <w:top w:val="none" w:sz="0" w:space="0" w:color="auto"/>
            <w:left w:val="none" w:sz="0" w:space="0" w:color="auto"/>
            <w:bottom w:val="none" w:sz="0" w:space="0" w:color="auto"/>
            <w:right w:val="none" w:sz="0" w:space="0" w:color="auto"/>
          </w:divBdr>
        </w:div>
        <w:div w:id="473837248">
          <w:marLeft w:val="0"/>
          <w:marRight w:val="0"/>
          <w:marTop w:val="0"/>
          <w:marBottom w:val="0"/>
          <w:divBdr>
            <w:top w:val="none" w:sz="0" w:space="0" w:color="auto"/>
            <w:left w:val="none" w:sz="0" w:space="0" w:color="auto"/>
            <w:bottom w:val="none" w:sz="0" w:space="0" w:color="auto"/>
            <w:right w:val="none" w:sz="0" w:space="0" w:color="auto"/>
          </w:divBdr>
        </w:div>
      </w:divsChild>
    </w:div>
    <w:div w:id="2100247854">
      <w:bodyDiv w:val="1"/>
      <w:marLeft w:val="0"/>
      <w:marRight w:val="0"/>
      <w:marTop w:val="0"/>
      <w:marBottom w:val="0"/>
      <w:divBdr>
        <w:top w:val="none" w:sz="0" w:space="0" w:color="auto"/>
        <w:left w:val="none" w:sz="0" w:space="0" w:color="auto"/>
        <w:bottom w:val="none" w:sz="0" w:space="0" w:color="auto"/>
        <w:right w:val="none" w:sz="0" w:space="0" w:color="auto"/>
      </w:divBdr>
      <w:divsChild>
        <w:div w:id="417140146">
          <w:marLeft w:val="0"/>
          <w:marRight w:val="0"/>
          <w:marTop w:val="0"/>
          <w:marBottom w:val="0"/>
          <w:divBdr>
            <w:top w:val="none" w:sz="0" w:space="0" w:color="auto"/>
            <w:left w:val="none" w:sz="0" w:space="0" w:color="auto"/>
            <w:bottom w:val="none" w:sz="0" w:space="0" w:color="auto"/>
            <w:right w:val="none" w:sz="0" w:space="0" w:color="auto"/>
          </w:divBdr>
        </w:div>
        <w:div w:id="1864434596">
          <w:marLeft w:val="0"/>
          <w:marRight w:val="0"/>
          <w:marTop w:val="0"/>
          <w:marBottom w:val="0"/>
          <w:divBdr>
            <w:top w:val="none" w:sz="0" w:space="0" w:color="auto"/>
            <w:left w:val="none" w:sz="0" w:space="0" w:color="auto"/>
            <w:bottom w:val="none" w:sz="0" w:space="0" w:color="auto"/>
            <w:right w:val="none" w:sz="0" w:space="0" w:color="auto"/>
          </w:divBdr>
        </w:div>
        <w:div w:id="728653587">
          <w:marLeft w:val="0"/>
          <w:marRight w:val="0"/>
          <w:marTop w:val="0"/>
          <w:marBottom w:val="0"/>
          <w:divBdr>
            <w:top w:val="none" w:sz="0" w:space="0" w:color="auto"/>
            <w:left w:val="none" w:sz="0" w:space="0" w:color="auto"/>
            <w:bottom w:val="none" w:sz="0" w:space="0" w:color="auto"/>
            <w:right w:val="none" w:sz="0" w:space="0" w:color="auto"/>
          </w:divBdr>
        </w:div>
        <w:div w:id="180315013">
          <w:marLeft w:val="0"/>
          <w:marRight w:val="0"/>
          <w:marTop w:val="0"/>
          <w:marBottom w:val="0"/>
          <w:divBdr>
            <w:top w:val="none" w:sz="0" w:space="0" w:color="auto"/>
            <w:left w:val="none" w:sz="0" w:space="0" w:color="auto"/>
            <w:bottom w:val="none" w:sz="0" w:space="0" w:color="auto"/>
            <w:right w:val="none" w:sz="0" w:space="0" w:color="auto"/>
          </w:divBdr>
        </w:div>
        <w:div w:id="2105953768">
          <w:marLeft w:val="0"/>
          <w:marRight w:val="0"/>
          <w:marTop w:val="0"/>
          <w:marBottom w:val="0"/>
          <w:divBdr>
            <w:top w:val="none" w:sz="0" w:space="0" w:color="auto"/>
            <w:left w:val="none" w:sz="0" w:space="0" w:color="auto"/>
            <w:bottom w:val="none" w:sz="0" w:space="0" w:color="auto"/>
            <w:right w:val="none" w:sz="0" w:space="0" w:color="auto"/>
          </w:divBdr>
        </w:div>
        <w:div w:id="1317875018">
          <w:marLeft w:val="0"/>
          <w:marRight w:val="0"/>
          <w:marTop w:val="0"/>
          <w:marBottom w:val="0"/>
          <w:divBdr>
            <w:top w:val="none" w:sz="0" w:space="0" w:color="auto"/>
            <w:left w:val="none" w:sz="0" w:space="0" w:color="auto"/>
            <w:bottom w:val="none" w:sz="0" w:space="0" w:color="auto"/>
            <w:right w:val="none" w:sz="0" w:space="0" w:color="auto"/>
          </w:divBdr>
        </w:div>
        <w:div w:id="48111154">
          <w:marLeft w:val="0"/>
          <w:marRight w:val="0"/>
          <w:marTop w:val="0"/>
          <w:marBottom w:val="0"/>
          <w:divBdr>
            <w:top w:val="none" w:sz="0" w:space="0" w:color="auto"/>
            <w:left w:val="none" w:sz="0" w:space="0" w:color="auto"/>
            <w:bottom w:val="none" w:sz="0" w:space="0" w:color="auto"/>
            <w:right w:val="none" w:sz="0" w:space="0" w:color="auto"/>
          </w:divBdr>
        </w:div>
        <w:div w:id="2031906310">
          <w:marLeft w:val="0"/>
          <w:marRight w:val="0"/>
          <w:marTop w:val="0"/>
          <w:marBottom w:val="0"/>
          <w:divBdr>
            <w:top w:val="none" w:sz="0" w:space="0" w:color="auto"/>
            <w:left w:val="none" w:sz="0" w:space="0" w:color="auto"/>
            <w:bottom w:val="none" w:sz="0" w:space="0" w:color="auto"/>
            <w:right w:val="none" w:sz="0" w:space="0" w:color="auto"/>
          </w:divBdr>
        </w:div>
        <w:div w:id="150680221">
          <w:marLeft w:val="0"/>
          <w:marRight w:val="0"/>
          <w:marTop w:val="0"/>
          <w:marBottom w:val="0"/>
          <w:divBdr>
            <w:top w:val="none" w:sz="0" w:space="0" w:color="auto"/>
            <w:left w:val="none" w:sz="0" w:space="0" w:color="auto"/>
            <w:bottom w:val="none" w:sz="0" w:space="0" w:color="auto"/>
            <w:right w:val="none" w:sz="0" w:space="0" w:color="auto"/>
          </w:divBdr>
        </w:div>
        <w:div w:id="1027828244">
          <w:marLeft w:val="0"/>
          <w:marRight w:val="0"/>
          <w:marTop w:val="0"/>
          <w:marBottom w:val="0"/>
          <w:divBdr>
            <w:top w:val="none" w:sz="0" w:space="0" w:color="auto"/>
            <w:left w:val="none" w:sz="0" w:space="0" w:color="auto"/>
            <w:bottom w:val="none" w:sz="0" w:space="0" w:color="auto"/>
            <w:right w:val="none" w:sz="0" w:space="0" w:color="auto"/>
          </w:divBdr>
        </w:div>
        <w:div w:id="728846959">
          <w:marLeft w:val="0"/>
          <w:marRight w:val="0"/>
          <w:marTop w:val="0"/>
          <w:marBottom w:val="0"/>
          <w:divBdr>
            <w:top w:val="none" w:sz="0" w:space="0" w:color="auto"/>
            <w:left w:val="none" w:sz="0" w:space="0" w:color="auto"/>
            <w:bottom w:val="none" w:sz="0" w:space="0" w:color="auto"/>
            <w:right w:val="none" w:sz="0" w:space="0" w:color="auto"/>
          </w:divBdr>
        </w:div>
        <w:div w:id="332495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1836</Words>
  <Characters>10098</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Coordinación de Archivos COCYTEN</cp:lastModifiedBy>
  <cp:revision>10</cp:revision>
  <cp:lastPrinted>2022-12-02T20:20:00Z</cp:lastPrinted>
  <dcterms:created xsi:type="dcterms:W3CDTF">2022-12-20T17:16:00Z</dcterms:created>
  <dcterms:modified xsi:type="dcterms:W3CDTF">2024-09-30T19:37:00Z</dcterms:modified>
</cp:coreProperties>
</file>